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D52" w:rsidRDefault="009F2D52"/>
    <w:p w:rsidR="009F2D52" w:rsidRDefault="009F2D52"/>
    <w:p w:rsidR="009F2D52" w:rsidRDefault="009F2D52"/>
    <w:p w:rsidR="009F2D52" w:rsidRDefault="009F2D52"/>
    <w:p w:rsidR="009F2D52" w:rsidRDefault="0033481B">
      <w:r>
        <w:rPr>
          <w:noProof/>
        </w:rPr>
        <w:drawing>
          <wp:anchor distT="0" distB="0" distL="114300" distR="114300" simplePos="0" relativeHeight="251658240" behindDoc="0" locked="0" layoutInCell="1" allowOverlap="1">
            <wp:simplePos x="0" y="0"/>
            <wp:positionH relativeFrom="column">
              <wp:posOffset>457200</wp:posOffset>
            </wp:positionH>
            <wp:positionV relativeFrom="paragraph">
              <wp:posOffset>193675</wp:posOffset>
            </wp:positionV>
            <wp:extent cx="5029200" cy="184785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29200" cy="1847850"/>
                    </a:xfrm>
                    <a:prstGeom prst="rect">
                      <a:avLst/>
                    </a:prstGeom>
                    <a:noFill/>
                  </pic:spPr>
                </pic:pic>
              </a:graphicData>
            </a:graphic>
            <wp14:sizeRelH relativeFrom="page">
              <wp14:pctWidth>0</wp14:pctWidth>
            </wp14:sizeRelH>
            <wp14:sizeRelV relativeFrom="page">
              <wp14:pctHeight>0</wp14:pctHeight>
            </wp14:sizeRelV>
          </wp:anchor>
        </w:drawing>
      </w:r>
    </w:p>
    <w:p w:rsidR="009F2D52" w:rsidRDefault="009F2D52"/>
    <w:p w:rsidR="009F2D52" w:rsidRDefault="009F2D52"/>
    <w:p w:rsidR="009F2D52" w:rsidRDefault="009F2D52"/>
    <w:p w:rsidR="009F2D52" w:rsidRPr="002C1265" w:rsidRDefault="009F2D52" w:rsidP="002C1265">
      <w:pPr>
        <w:jc w:val="center"/>
        <w:rPr>
          <w:sz w:val="36"/>
          <w:szCs w:val="36"/>
        </w:rPr>
      </w:pPr>
      <w:r w:rsidRPr="002C1265">
        <w:rPr>
          <w:sz w:val="36"/>
          <w:szCs w:val="36"/>
        </w:rPr>
        <w:t>43</w:t>
      </w:r>
      <w:r w:rsidRPr="002C1265">
        <w:rPr>
          <w:sz w:val="36"/>
          <w:szCs w:val="36"/>
          <w:vertAlign w:val="superscript"/>
        </w:rPr>
        <w:t>rd</w:t>
      </w:r>
      <w:r w:rsidRPr="002C1265">
        <w:rPr>
          <w:sz w:val="36"/>
          <w:szCs w:val="36"/>
        </w:rPr>
        <w:t xml:space="preserve"> Spring Educational Conference</w:t>
      </w:r>
    </w:p>
    <w:p w:rsidR="009F2D52" w:rsidRDefault="009F2D52" w:rsidP="002C1265">
      <w:pPr>
        <w:jc w:val="center"/>
        <w:rPr>
          <w:color w:val="1F497D"/>
          <w:sz w:val="36"/>
          <w:szCs w:val="36"/>
        </w:rPr>
      </w:pPr>
    </w:p>
    <w:p w:rsidR="009F2D52" w:rsidRDefault="009F2D52" w:rsidP="002C1265">
      <w:pPr>
        <w:jc w:val="center"/>
        <w:rPr>
          <w:color w:val="008080"/>
          <w:sz w:val="36"/>
          <w:szCs w:val="36"/>
        </w:rPr>
      </w:pPr>
    </w:p>
    <w:p w:rsidR="009F2D52" w:rsidRPr="009B0933" w:rsidRDefault="0033481B" w:rsidP="002C1265">
      <w:pPr>
        <w:jc w:val="center"/>
        <w:rPr>
          <w:color w:val="008080"/>
          <w:sz w:val="40"/>
          <w:szCs w:val="40"/>
        </w:rPr>
      </w:pPr>
      <w:r>
        <w:rPr>
          <w:color w:val="008080"/>
          <w:sz w:val="40"/>
          <w:szCs w:val="40"/>
        </w:rPr>
        <w:t>4</w:t>
      </w:r>
      <w:r w:rsidR="00AF2C0A">
        <w:rPr>
          <w:color w:val="008080"/>
          <w:sz w:val="40"/>
          <w:szCs w:val="40"/>
        </w:rPr>
        <w:t>5</w:t>
      </w:r>
      <w:r>
        <w:rPr>
          <w:color w:val="008080"/>
          <w:sz w:val="40"/>
          <w:szCs w:val="40"/>
        </w:rPr>
        <w:t>th</w:t>
      </w:r>
      <w:r w:rsidR="009F2D52" w:rsidRPr="009B0933">
        <w:rPr>
          <w:color w:val="008080"/>
          <w:sz w:val="40"/>
          <w:szCs w:val="40"/>
        </w:rPr>
        <w:t xml:space="preserve"> </w:t>
      </w:r>
      <w:r w:rsidR="00AF2C0A">
        <w:rPr>
          <w:color w:val="008080"/>
          <w:sz w:val="40"/>
          <w:szCs w:val="40"/>
        </w:rPr>
        <w:t>Fall</w:t>
      </w:r>
      <w:r w:rsidR="009F2D52" w:rsidRPr="009B0933">
        <w:rPr>
          <w:color w:val="008080"/>
          <w:sz w:val="40"/>
          <w:szCs w:val="40"/>
        </w:rPr>
        <w:t xml:space="preserve"> Educational Conference</w:t>
      </w:r>
    </w:p>
    <w:p w:rsidR="009F2D52" w:rsidRPr="00E035E2" w:rsidRDefault="009F2D52" w:rsidP="002C1265">
      <w:pPr>
        <w:jc w:val="center"/>
        <w:rPr>
          <w:b/>
          <w:i/>
          <w:color w:val="008080"/>
          <w:sz w:val="36"/>
          <w:szCs w:val="36"/>
        </w:rPr>
      </w:pPr>
      <w:r w:rsidRPr="00E035E2">
        <w:rPr>
          <w:b/>
          <w:i/>
          <w:color w:val="008080"/>
          <w:sz w:val="36"/>
          <w:szCs w:val="36"/>
        </w:rPr>
        <w:t>“</w:t>
      </w:r>
      <w:r w:rsidR="00AF2C0A">
        <w:rPr>
          <w:b/>
          <w:i/>
          <w:color w:val="008080"/>
          <w:sz w:val="36"/>
          <w:szCs w:val="36"/>
        </w:rPr>
        <w:t>Cyber Risk &amp; Beyond- Protecting your Assets</w:t>
      </w:r>
      <w:r w:rsidRPr="00E035E2">
        <w:rPr>
          <w:b/>
          <w:i/>
          <w:color w:val="008080"/>
          <w:sz w:val="36"/>
          <w:szCs w:val="36"/>
        </w:rPr>
        <w:t>”</w:t>
      </w:r>
    </w:p>
    <w:p w:rsidR="009F2D52" w:rsidRPr="002C1265" w:rsidRDefault="009F2D52" w:rsidP="002C1265">
      <w:pPr>
        <w:jc w:val="center"/>
        <w:rPr>
          <w:sz w:val="36"/>
          <w:szCs w:val="36"/>
        </w:rPr>
      </w:pPr>
    </w:p>
    <w:p w:rsidR="009F2D52" w:rsidRPr="00E035E2" w:rsidRDefault="00AF2C0A" w:rsidP="008035BF">
      <w:pPr>
        <w:spacing w:after="0" w:line="240" w:lineRule="auto"/>
        <w:jc w:val="center"/>
        <w:rPr>
          <w:color w:val="008080"/>
          <w:sz w:val="36"/>
          <w:szCs w:val="36"/>
          <w:u w:val="single"/>
        </w:rPr>
      </w:pPr>
      <w:r>
        <w:rPr>
          <w:color w:val="008080"/>
          <w:sz w:val="36"/>
          <w:szCs w:val="36"/>
          <w:u w:val="single"/>
        </w:rPr>
        <w:t>Monday October</w:t>
      </w:r>
      <w:r w:rsidR="0033481B">
        <w:rPr>
          <w:color w:val="008080"/>
          <w:sz w:val="36"/>
          <w:szCs w:val="36"/>
          <w:u w:val="single"/>
        </w:rPr>
        <w:t xml:space="preserve"> 2</w:t>
      </w:r>
      <w:r>
        <w:rPr>
          <w:color w:val="008080"/>
          <w:sz w:val="36"/>
          <w:szCs w:val="36"/>
          <w:u w:val="single"/>
        </w:rPr>
        <w:t>6</w:t>
      </w:r>
      <w:r w:rsidR="0033481B">
        <w:rPr>
          <w:color w:val="008080"/>
          <w:sz w:val="36"/>
          <w:szCs w:val="36"/>
          <w:u w:val="single"/>
        </w:rPr>
        <w:t>, 201</w:t>
      </w:r>
      <w:r>
        <w:rPr>
          <w:color w:val="008080"/>
          <w:sz w:val="36"/>
          <w:szCs w:val="36"/>
          <w:u w:val="single"/>
        </w:rPr>
        <w:t>5</w:t>
      </w:r>
    </w:p>
    <w:p w:rsidR="009F2D52" w:rsidRDefault="009F2D52" w:rsidP="008035BF">
      <w:pPr>
        <w:spacing w:after="0" w:line="240" w:lineRule="auto"/>
        <w:jc w:val="center"/>
        <w:rPr>
          <w:color w:val="008080"/>
          <w:sz w:val="36"/>
          <w:szCs w:val="36"/>
        </w:rPr>
      </w:pPr>
      <w:r w:rsidRPr="00E035E2">
        <w:rPr>
          <w:color w:val="008080"/>
          <w:sz w:val="36"/>
          <w:szCs w:val="36"/>
        </w:rPr>
        <w:t>Sheraton Four Points</w:t>
      </w:r>
    </w:p>
    <w:p w:rsidR="002F5FBF" w:rsidRPr="002F5FBF" w:rsidRDefault="002F5FBF" w:rsidP="002F5FBF">
      <w:pPr>
        <w:spacing w:after="0" w:line="240" w:lineRule="auto"/>
        <w:jc w:val="center"/>
        <w:rPr>
          <w:color w:val="008080"/>
          <w:sz w:val="36"/>
          <w:szCs w:val="36"/>
        </w:rPr>
      </w:pPr>
      <w:r w:rsidRPr="002F5FBF">
        <w:rPr>
          <w:color w:val="008080"/>
          <w:sz w:val="36"/>
          <w:szCs w:val="36"/>
        </w:rPr>
        <w:t>1125 Boston Providence Turnpike</w:t>
      </w:r>
    </w:p>
    <w:p w:rsidR="009F2D52" w:rsidRPr="00E035E2" w:rsidRDefault="009F2D52" w:rsidP="008035BF">
      <w:pPr>
        <w:spacing w:after="0" w:line="240" w:lineRule="auto"/>
        <w:jc w:val="center"/>
        <w:rPr>
          <w:color w:val="008080"/>
          <w:sz w:val="36"/>
          <w:szCs w:val="36"/>
        </w:rPr>
      </w:pPr>
      <w:r w:rsidRPr="00E035E2">
        <w:rPr>
          <w:color w:val="008080"/>
          <w:sz w:val="36"/>
          <w:szCs w:val="36"/>
        </w:rPr>
        <w:t>Norwood, MA</w:t>
      </w:r>
    </w:p>
    <w:p w:rsidR="009F2D52" w:rsidRPr="00A907EC" w:rsidRDefault="00A907EC" w:rsidP="002C1265">
      <w:pPr>
        <w:jc w:val="center"/>
        <w:rPr>
          <w:color w:val="008080"/>
          <w:sz w:val="36"/>
          <w:szCs w:val="36"/>
        </w:rPr>
      </w:pPr>
      <w:r w:rsidRPr="00A907EC">
        <w:rPr>
          <w:color w:val="008080"/>
          <w:sz w:val="36"/>
          <w:szCs w:val="36"/>
        </w:rPr>
        <w:t>8:30</w:t>
      </w:r>
      <w:r w:rsidR="0023669B">
        <w:rPr>
          <w:color w:val="008080"/>
          <w:sz w:val="36"/>
          <w:szCs w:val="36"/>
        </w:rPr>
        <w:t>AM</w:t>
      </w:r>
      <w:r w:rsidRPr="00A907EC">
        <w:rPr>
          <w:color w:val="008080"/>
          <w:sz w:val="36"/>
          <w:szCs w:val="36"/>
        </w:rPr>
        <w:t>-4:00</w:t>
      </w:r>
      <w:r w:rsidR="0023669B">
        <w:rPr>
          <w:color w:val="008080"/>
          <w:sz w:val="36"/>
          <w:szCs w:val="36"/>
        </w:rPr>
        <w:t>PM</w:t>
      </w:r>
    </w:p>
    <w:p w:rsidR="0023669B" w:rsidRDefault="0023669B" w:rsidP="002C1265">
      <w:pPr>
        <w:jc w:val="center"/>
        <w:rPr>
          <w:color w:val="008080"/>
          <w:sz w:val="32"/>
          <w:szCs w:val="32"/>
          <w:u w:val="single"/>
        </w:rPr>
      </w:pPr>
    </w:p>
    <w:p w:rsidR="0023669B" w:rsidRDefault="0023669B" w:rsidP="002C1265">
      <w:pPr>
        <w:jc w:val="center"/>
        <w:rPr>
          <w:color w:val="008080"/>
          <w:sz w:val="32"/>
          <w:szCs w:val="32"/>
          <w:u w:val="single"/>
        </w:rPr>
      </w:pPr>
    </w:p>
    <w:p w:rsidR="009F2D52" w:rsidRDefault="002F5FBF" w:rsidP="002C1265">
      <w:pPr>
        <w:jc w:val="center"/>
        <w:rPr>
          <w:color w:val="008080"/>
          <w:sz w:val="32"/>
          <w:szCs w:val="32"/>
          <w:u w:val="single"/>
        </w:rPr>
      </w:pPr>
      <w:r w:rsidRPr="002F5FBF">
        <w:rPr>
          <w:color w:val="008080"/>
          <w:sz w:val="32"/>
          <w:szCs w:val="32"/>
          <w:u w:val="single"/>
        </w:rPr>
        <w:t>Contact</w:t>
      </w:r>
    </w:p>
    <w:p w:rsidR="002F5FBF" w:rsidRPr="002F5FBF" w:rsidRDefault="0023669B" w:rsidP="002C1265">
      <w:pPr>
        <w:jc w:val="center"/>
        <w:rPr>
          <w:color w:val="008080"/>
          <w:sz w:val="28"/>
          <w:szCs w:val="28"/>
        </w:rPr>
      </w:pPr>
      <w:r>
        <w:rPr>
          <w:color w:val="008080"/>
          <w:sz w:val="28"/>
          <w:szCs w:val="28"/>
        </w:rPr>
        <w:t>Kara Wordell</w:t>
      </w:r>
    </w:p>
    <w:p w:rsidR="009F2D52" w:rsidRDefault="009F2D52" w:rsidP="002C1265">
      <w:pPr>
        <w:jc w:val="center"/>
        <w:rPr>
          <w:sz w:val="36"/>
          <w:szCs w:val="36"/>
        </w:rPr>
      </w:pPr>
    </w:p>
    <w:p w:rsidR="009F2D52" w:rsidRDefault="009F2D52" w:rsidP="002C1265">
      <w:pPr>
        <w:jc w:val="center"/>
        <w:rPr>
          <w:sz w:val="36"/>
          <w:szCs w:val="36"/>
        </w:rPr>
      </w:pPr>
    </w:p>
    <w:p w:rsidR="009F2D52" w:rsidRDefault="009F2D52" w:rsidP="00564488">
      <w:pPr>
        <w:jc w:val="center"/>
        <w:rPr>
          <w:sz w:val="36"/>
          <w:szCs w:val="36"/>
        </w:rPr>
      </w:pPr>
    </w:p>
    <w:p w:rsidR="009F2D52" w:rsidRDefault="0033481B" w:rsidP="009B0933">
      <w:pPr>
        <w:spacing w:line="240" w:lineRule="auto"/>
        <w:jc w:val="center"/>
        <w:rPr>
          <w:rFonts w:cs="Calibri"/>
          <w:b/>
          <w:caps/>
          <w:color w:val="008080"/>
          <w:sz w:val="28"/>
          <w:szCs w:val="28"/>
        </w:rPr>
      </w:pPr>
      <w:r>
        <w:rPr>
          <w:noProof/>
        </w:rPr>
        <w:drawing>
          <wp:anchor distT="0" distB="0" distL="114300" distR="114300" simplePos="0" relativeHeight="251659264" behindDoc="0" locked="0" layoutInCell="1" allowOverlap="1">
            <wp:simplePos x="0" y="0"/>
            <wp:positionH relativeFrom="column">
              <wp:align>center</wp:align>
            </wp:positionH>
            <wp:positionV relativeFrom="paragraph">
              <wp:posOffset>-342900</wp:posOffset>
            </wp:positionV>
            <wp:extent cx="2430780" cy="893445"/>
            <wp:effectExtent l="0" t="0" r="762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30780" cy="893445"/>
                    </a:xfrm>
                    <a:prstGeom prst="rect">
                      <a:avLst/>
                    </a:prstGeom>
                    <a:noFill/>
                  </pic:spPr>
                </pic:pic>
              </a:graphicData>
            </a:graphic>
            <wp14:sizeRelH relativeFrom="page">
              <wp14:pctWidth>0</wp14:pctWidth>
            </wp14:sizeRelH>
            <wp14:sizeRelV relativeFrom="page">
              <wp14:pctHeight>0</wp14:pctHeight>
            </wp14:sizeRelV>
          </wp:anchor>
        </w:drawing>
      </w:r>
    </w:p>
    <w:p w:rsidR="009F2D52" w:rsidRDefault="009F2D52" w:rsidP="009B0933">
      <w:pPr>
        <w:spacing w:line="240" w:lineRule="auto"/>
        <w:jc w:val="center"/>
        <w:rPr>
          <w:rFonts w:cs="Calibri"/>
          <w:b/>
          <w:caps/>
          <w:color w:val="008080"/>
          <w:sz w:val="28"/>
          <w:szCs w:val="28"/>
        </w:rPr>
      </w:pPr>
    </w:p>
    <w:p w:rsidR="009F2D52" w:rsidRPr="009B0933" w:rsidRDefault="00AF2C0A" w:rsidP="009B0933">
      <w:pPr>
        <w:spacing w:line="240" w:lineRule="auto"/>
        <w:jc w:val="center"/>
        <w:rPr>
          <w:rFonts w:cs="Calibri"/>
          <w:b/>
          <w:caps/>
          <w:color w:val="008080"/>
          <w:sz w:val="28"/>
          <w:szCs w:val="28"/>
        </w:rPr>
      </w:pPr>
      <w:r>
        <w:rPr>
          <w:rFonts w:cs="Calibri"/>
          <w:b/>
          <w:caps/>
          <w:color w:val="008080"/>
          <w:sz w:val="28"/>
          <w:szCs w:val="28"/>
        </w:rPr>
        <w:t>Fall E</w:t>
      </w:r>
      <w:r w:rsidR="009F2D52" w:rsidRPr="009B0933">
        <w:rPr>
          <w:rFonts w:cs="Calibri"/>
          <w:b/>
          <w:caps/>
          <w:color w:val="008080"/>
          <w:sz w:val="28"/>
          <w:szCs w:val="28"/>
        </w:rPr>
        <w:t>ducational Conference Agenda</w:t>
      </w:r>
    </w:p>
    <w:p w:rsidR="009F2D52" w:rsidRDefault="009F2D52" w:rsidP="00065303">
      <w:pPr>
        <w:spacing w:after="0" w:line="240" w:lineRule="auto"/>
        <w:jc w:val="center"/>
        <w:rPr>
          <w:rFonts w:cs="Calibri"/>
          <w:b/>
          <w:color w:val="008080"/>
          <w:sz w:val="24"/>
          <w:szCs w:val="24"/>
          <w:u w:val="single"/>
        </w:rPr>
      </w:pPr>
    </w:p>
    <w:p w:rsidR="00341ABA" w:rsidRDefault="00341ABA" w:rsidP="00065303">
      <w:pPr>
        <w:spacing w:after="0" w:line="240" w:lineRule="auto"/>
        <w:jc w:val="center"/>
        <w:rPr>
          <w:rFonts w:cs="Calibri"/>
          <w:b/>
          <w:color w:val="008080"/>
          <w:sz w:val="24"/>
          <w:szCs w:val="24"/>
          <w:u w:val="single"/>
        </w:rPr>
      </w:pPr>
    </w:p>
    <w:p w:rsidR="00065303" w:rsidRDefault="0070281D" w:rsidP="00065303">
      <w:pPr>
        <w:spacing w:after="0" w:line="240" w:lineRule="auto"/>
        <w:jc w:val="center"/>
        <w:rPr>
          <w:rFonts w:cs="Calibri"/>
          <w:b/>
          <w:color w:val="008080"/>
          <w:sz w:val="24"/>
          <w:szCs w:val="24"/>
          <w:u w:val="single"/>
        </w:rPr>
      </w:pPr>
      <w:r>
        <w:rPr>
          <w:rFonts w:cs="Calibri"/>
          <w:b/>
          <w:color w:val="008080"/>
          <w:sz w:val="24"/>
          <w:szCs w:val="24"/>
          <w:u w:val="single"/>
        </w:rPr>
        <w:t xml:space="preserve">Biographies and Directions found </w:t>
      </w:r>
      <w:r w:rsidR="00341ABA">
        <w:rPr>
          <w:rFonts w:cs="Calibri"/>
          <w:b/>
          <w:color w:val="008080"/>
          <w:sz w:val="24"/>
          <w:szCs w:val="24"/>
          <w:u w:val="single"/>
        </w:rPr>
        <w:t>at bottom of brochure</w:t>
      </w:r>
    </w:p>
    <w:p w:rsidR="009F2D52" w:rsidRDefault="009F2D52" w:rsidP="008035BF">
      <w:pPr>
        <w:spacing w:after="0" w:line="240" w:lineRule="auto"/>
        <w:rPr>
          <w:rFonts w:cs="Calibri"/>
          <w:b/>
          <w:color w:val="008080"/>
          <w:sz w:val="24"/>
          <w:szCs w:val="24"/>
          <w:u w:val="single"/>
        </w:rPr>
      </w:pPr>
    </w:p>
    <w:p w:rsidR="009F2D52" w:rsidRDefault="009F2D52" w:rsidP="008035BF">
      <w:pPr>
        <w:spacing w:after="0" w:line="240" w:lineRule="auto"/>
        <w:rPr>
          <w:rFonts w:cs="Calibri"/>
          <w:b/>
          <w:color w:val="008080"/>
          <w:sz w:val="24"/>
          <w:szCs w:val="24"/>
          <w:u w:val="single"/>
        </w:rPr>
      </w:pPr>
    </w:p>
    <w:p w:rsidR="009F2D52" w:rsidRDefault="009F2D52" w:rsidP="008035BF">
      <w:pPr>
        <w:spacing w:after="0" w:line="240" w:lineRule="auto"/>
        <w:rPr>
          <w:rFonts w:cs="Calibri"/>
          <w:b/>
          <w:color w:val="008080"/>
          <w:sz w:val="24"/>
          <w:szCs w:val="24"/>
          <w:u w:val="single"/>
        </w:rPr>
      </w:pPr>
    </w:p>
    <w:p w:rsidR="009F2D52" w:rsidRPr="009F6F25" w:rsidRDefault="009F2D52" w:rsidP="008035BF">
      <w:pPr>
        <w:spacing w:after="0" w:line="240" w:lineRule="auto"/>
        <w:rPr>
          <w:rFonts w:cs="Calibri"/>
          <w:b/>
          <w:color w:val="008080"/>
          <w:sz w:val="24"/>
          <w:szCs w:val="24"/>
          <w:u w:val="single"/>
        </w:rPr>
      </w:pPr>
      <w:r w:rsidRPr="009F6F25">
        <w:rPr>
          <w:rFonts w:cs="Calibri"/>
          <w:b/>
          <w:color w:val="008080"/>
          <w:sz w:val="24"/>
          <w:szCs w:val="24"/>
          <w:u w:val="single"/>
        </w:rPr>
        <w:t>8:</w:t>
      </w:r>
      <w:r w:rsidR="002F5FBF">
        <w:rPr>
          <w:rFonts w:cs="Calibri"/>
          <w:b/>
          <w:color w:val="008080"/>
          <w:sz w:val="24"/>
          <w:szCs w:val="24"/>
          <w:u w:val="single"/>
        </w:rPr>
        <w:t>3</w:t>
      </w:r>
      <w:r w:rsidRPr="009F6F25">
        <w:rPr>
          <w:rFonts w:cs="Calibri"/>
          <w:b/>
          <w:color w:val="008080"/>
          <w:sz w:val="24"/>
          <w:szCs w:val="24"/>
          <w:u w:val="single"/>
        </w:rPr>
        <w:t xml:space="preserve">0 </w:t>
      </w:r>
      <w:r w:rsidR="002F5FBF">
        <w:rPr>
          <w:rFonts w:cs="Calibri"/>
          <w:b/>
          <w:color w:val="008080"/>
          <w:sz w:val="24"/>
          <w:szCs w:val="24"/>
          <w:u w:val="single"/>
        </w:rPr>
        <w:t>–</w:t>
      </w:r>
      <w:r w:rsidRPr="009F6F25">
        <w:rPr>
          <w:rFonts w:cs="Calibri"/>
          <w:b/>
          <w:color w:val="008080"/>
          <w:sz w:val="24"/>
          <w:szCs w:val="24"/>
          <w:u w:val="single"/>
        </w:rPr>
        <w:t xml:space="preserve"> </w:t>
      </w:r>
      <w:r w:rsidR="002F5FBF">
        <w:rPr>
          <w:rFonts w:cs="Calibri"/>
          <w:b/>
          <w:color w:val="008080"/>
          <w:sz w:val="24"/>
          <w:szCs w:val="24"/>
          <w:u w:val="single"/>
        </w:rPr>
        <w:t>9:15</w:t>
      </w:r>
      <w:r w:rsidRPr="009F6F25">
        <w:rPr>
          <w:rFonts w:cs="Calibri"/>
          <w:b/>
          <w:color w:val="008080"/>
          <w:sz w:val="24"/>
          <w:szCs w:val="24"/>
          <w:u w:val="single"/>
        </w:rPr>
        <w:t xml:space="preserve"> AM</w:t>
      </w:r>
      <w:r w:rsidR="00C71B47">
        <w:rPr>
          <w:rFonts w:cs="Calibri"/>
          <w:b/>
          <w:color w:val="008080"/>
          <w:sz w:val="24"/>
          <w:szCs w:val="24"/>
        </w:rPr>
        <w:tab/>
      </w:r>
      <w:r w:rsidR="00C71B47">
        <w:rPr>
          <w:rFonts w:cs="Calibri"/>
          <w:b/>
          <w:color w:val="008080"/>
          <w:sz w:val="24"/>
          <w:szCs w:val="24"/>
        </w:rPr>
        <w:tab/>
      </w:r>
      <w:r w:rsidR="00C71B47">
        <w:rPr>
          <w:rFonts w:cs="Calibri"/>
          <w:b/>
          <w:color w:val="008080"/>
          <w:sz w:val="24"/>
          <w:szCs w:val="24"/>
        </w:rPr>
        <w:tab/>
      </w:r>
      <w:r w:rsidR="00C71B47">
        <w:rPr>
          <w:rFonts w:cs="Calibri"/>
          <w:b/>
          <w:color w:val="008080"/>
          <w:sz w:val="24"/>
          <w:szCs w:val="24"/>
        </w:rPr>
        <w:tab/>
      </w:r>
      <w:r w:rsidR="00C71B47">
        <w:rPr>
          <w:rFonts w:cs="Calibri"/>
          <w:b/>
          <w:color w:val="008080"/>
          <w:sz w:val="24"/>
          <w:szCs w:val="24"/>
        </w:rPr>
        <w:tab/>
      </w:r>
      <w:r w:rsidR="00C71B47">
        <w:rPr>
          <w:rFonts w:cs="Calibri"/>
          <w:b/>
          <w:color w:val="008080"/>
          <w:sz w:val="24"/>
          <w:szCs w:val="24"/>
        </w:rPr>
        <w:tab/>
      </w:r>
      <w:r w:rsidR="00C71B47">
        <w:rPr>
          <w:rFonts w:cs="Calibri"/>
          <w:b/>
          <w:color w:val="008080"/>
          <w:sz w:val="24"/>
          <w:szCs w:val="24"/>
        </w:rPr>
        <w:tab/>
      </w:r>
      <w:r w:rsidR="00C71B47">
        <w:rPr>
          <w:rFonts w:cs="Calibri"/>
          <w:b/>
          <w:color w:val="008080"/>
          <w:sz w:val="24"/>
          <w:szCs w:val="24"/>
        </w:rPr>
        <w:tab/>
      </w:r>
      <w:r w:rsidR="00C71B47">
        <w:rPr>
          <w:rFonts w:cs="Calibri"/>
          <w:b/>
          <w:color w:val="008080"/>
          <w:sz w:val="24"/>
          <w:szCs w:val="24"/>
        </w:rPr>
        <w:tab/>
        <w:t xml:space="preserve"> </w:t>
      </w:r>
      <w:r w:rsidR="000426A3">
        <w:rPr>
          <w:rFonts w:cs="Calibri"/>
          <w:b/>
          <w:color w:val="008080"/>
          <w:sz w:val="24"/>
          <w:szCs w:val="24"/>
        </w:rPr>
        <w:t xml:space="preserve">    </w:t>
      </w:r>
      <w:r w:rsidR="00C71B47">
        <w:rPr>
          <w:rFonts w:cs="Calibri"/>
          <w:b/>
          <w:color w:val="008080"/>
          <w:sz w:val="24"/>
          <w:szCs w:val="24"/>
        </w:rPr>
        <w:t xml:space="preserve">  </w:t>
      </w:r>
      <w:r w:rsidR="000426A3">
        <w:rPr>
          <w:rFonts w:cs="Calibri"/>
          <w:b/>
          <w:color w:val="008080"/>
          <w:sz w:val="24"/>
          <w:szCs w:val="24"/>
        </w:rPr>
        <w:t>Terrace</w:t>
      </w:r>
      <w:r w:rsidR="00C71B47">
        <w:rPr>
          <w:rFonts w:cs="Calibri"/>
          <w:b/>
          <w:color w:val="008080"/>
          <w:sz w:val="24"/>
          <w:szCs w:val="24"/>
        </w:rPr>
        <w:t xml:space="preserve"> Foyer</w:t>
      </w:r>
    </w:p>
    <w:p w:rsidR="009F2D52" w:rsidRPr="009F6F25" w:rsidRDefault="009F2D52" w:rsidP="008035BF">
      <w:pPr>
        <w:spacing w:after="0" w:line="240" w:lineRule="auto"/>
        <w:rPr>
          <w:rFonts w:cs="Calibri"/>
          <w:b/>
          <w:color w:val="008080"/>
          <w:sz w:val="24"/>
          <w:szCs w:val="24"/>
        </w:rPr>
      </w:pPr>
      <w:r w:rsidRPr="009F6F25">
        <w:rPr>
          <w:rFonts w:cs="Calibri"/>
          <w:b/>
          <w:color w:val="008080"/>
          <w:sz w:val="24"/>
          <w:szCs w:val="24"/>
        </w:rPr>
        <w:t>Registration and Continental Breakfast</w:t>
      </w:r>
    </w:p>
    <w:p w:rsidR="009F2D52" w:rsidRDefault="009F2D52" w:rsidP="008035BF">
      <w:pPr>
        <w:spacing w:after="0" w:line="240" w:lineRule="auto"/>
        <w:rPr>
          <w:rFonts w:cs="Calibri"/>
          <w:sz w:val="24"/>
          <w:szCs w:val="24"/>
        </w:rPr>
      </w:pPr>
    </w:p>
    <w:p w:rsidR="009F2D52" w:rsidRPr="00E750E5" w:rsidRDefault="009F2D52" w:rsidP="008035BF">
      <w:pPr>
        <w:spacing w:after="0" w:line="240" w:lineRule="auto"/>
        <w:rPr>
          <w:rFonts w:cs="Calibri"/>
          <w:sz w:val="24"/>
          <w:szCs w:val="24"/>
        </w:rPr>
      </w:pPr>
    </w:p>
    <w:p w:rsidR="009F2D52" w:rsidRPr="00C71B47" w:rsidRDefault="002F5FBF" w:rsidP="008035BF">
      <w:pPr>
        <w:spacing w:after="0" w:line="240" w:lineRule="auto"/>
        <w:rPr>
          <w:rFonts w:cs="Calibri"/>
          <w:b/>
          <w:color w:val="008080"/>
          <w:sz w:val="24"/>
          <w:szCs w:val="24"/>
        </w:rPr>
      </w:pPr>
      <w:r>
        <w:rPr>
          <w:rFonts w:cs="Calibri"/>
          <w:b/>
          <w:color w:val="008080"/>
          <w:sz w:val="24"/>
          <w:szCs w:val="24"/>
          <w:u w:val="single"/>
        </w:rPr>
        <w:t>9:15</w:t>
      </w:r>
      <w:r w:rsidR="009F2D52" w:rsidRPr="009F6F25">
        <w:rPr>
          <w:rFonts w:cs="Calibri"/>
          <w:b/>
          <w:color w:val="008080"/>
          <w:sz w:val="24"/>
          <w:szCs w:val="24"/>
          <w:u w:val="single"/>
        </w:rPr>
        <w:t xml:space="preserve"> - 10:00 AM</w:t>
      </w:r>
      <w:r w:rsidR="000426A3">
        <w:rPr>
          <w:rFonts w:cs="Calibri"/>
          <w:b/>
          <w:color w:val="008080"/>
          <w:sz w:val="24"/>
          <w:szCs w:val="24"/>
        </w:rPr>
        <w:tab/>
      </w:r>
      <w:r w:rsidR="000426A3">
        <w:rPr>
          <w:rFonts w:cs="Calibri"/>
          <w:b/>
          <w:color w:val="008080"/>
          <w:sz w:val="24"/>
          <w:szCs w:val="24"/>
        </w:rPr>
        <w:tab/>
      </w:r>
      <w:r w:rsidR="000426A3">
        <w:rPr>
          <w:rFonts w:cs="Calibri"/>
          <w:b/>
          <w:color w:val="008080"/>
          <w:sz w:val="24"/>
          <w:szCs w:val="24"/>
        </w:rPr>
        <w:tab/>
      </w:r>
      <w:r w:rsidR="000426A3">
        <w:rPr>
          <w:rFonts w:cs="Calibri"/>
          <w:b/>
          <w:color w:val="008080"/>
          <w:sz w:val="24"/>
          <w:szCs w:val="24"/>
        </w:rPr>
        <w:tab/>
      </w:r>
      <w:r w:rsidR="000426A3">
        <w:rPr>
          <w:rFonts w:cs="Calibri"/>
          <w:b/>
          <w:color w:val="008080"/>
          <w:sz w:val="24"/>
          <w:szCs w:val="24"/>
        </w:rPr>
        <w:tab/>
      </w:r>
      <w:r w:rsidR="000426A3">
        <w:rPr>
          <w:rFonts w:cs="Calibri"/>
          <w:b/>
          <w:color w:val="008080"/>
          <w:sz w:val="24"/>
          <w:szCs w:val="24"/>
        </w:rPr>
        <w:tab/>
      </w:r>
      <w:r w:rsidR="000426A3">
        <w:rPr>
          <w:rFonts w:cs="Calibri"/>
          <w:b/>
          <w:color w:val="008080"/>
          <w:sz w:val="24"/>
          <w:szCs w:val="24"/>
        </w:rPr>
        <w:tab/>
      </w:r>
      <w:r w:rsidR="000426A3">
        <w:rPr>
          <w:rFonts w:cs="Calibri"/>
          <w:b/>
          <w:color w:val="008080"/>
          <w:sz w:val="24"/>
          <w:szCs w:val="24"/>
        </w:rPr>
        <w:tab/>
      </w:r>
      <w:r w:rsidR="000426A3">
        <w:rPr>
          <w:rFonts w:cs="Calibri"/>
          <w:b/>
          <w:color w:val="008080"/>
          <w:sz w:val="24"/>
          <w:szCs w:val="24"/>
        </w:rPr>
        <w:tab/>
        <w:t xml:space="preserve">   Tiffany </w:t>
      </w:r>
      <w:r w:rsidR="00C71B47">
        <w:rPr>
          <w:rFonts w:cs="Calibri"/>
          <w:b/>
          <w:color w:val="008080"/>
          <w:sz w:val="24"/>
          <w:szCs w:val="24"/>
        </w:rPr>
        <w:t>Ballroom</w:t>
      </w:r>
    </w:p>
    <w:p w:rsidR="009F2D52" w:rsidRDefault="00F90AEA" w:rsidP="008035BF">
      <w:pPr>
        <w:spacing w:after="0" w:line="240" w:lineRule="auto"/>
        <w:rPr>
          <w:rFonts w:cs="Calibri"/>
          <w:b/>
          <w:color w:val="008080"/>
          <w:sz w:val="24"/>
          <w:szCs w:val="24"/>
        </w:rPr>
      </w:pPr>
      <w:r>
        <w:rPr>
          <w:rFonts w:cs="Calibri"/>
          <w:b/>
          <w:color w:val="008080"/>
          <w:sz w:val="24"/>
          <w:szCs w:val="24"/>
        </w:rPr>
        <w:t>Key Note Speaker</w:t>
      </w:r>
    </w:p>
    <w:p w:rsidR="0070281D" w:rsidRDefault="0070281D" w:rsidP="008035BF">
      <w:pPr>
        <w:spacing w:after="0" w:line="240" w:lineRule="auto"/>
        <w:rPr>
          <w:rFonts w:cs="Calibri"/>
          <w:b/>
          <w:color w:val="008080"/>
          <w:sz w:val="24"/>
          <w:szCs w:val="24"/>
        </w:rPr>
      </w:pPr>
    </w:p>
    <w:p w:rsidR="002F5FBF" w:rsidRPr="009F6F25" w:rsidRDefault="0070281D" w:rsidP="0070281D">
      <w:pPr>
        <w:rPr>
          <w:rFonts w:cs="Calibri"/>
          <w:b/>
          <w:i/>
          <w:color w:val="008080"/>
          <w:sz w:val="24"/>
          <w:szCs w:val="24"/>
        </w:rPr>
      </w:pPr>
      <w:r w:rsidRPr="0070281D">
        <w:rPr>
          <w:rFonts w:cs="Calibri"/>
          <w:b/>
          <w:color w:val="008080"/>
          <w:sz w:val="24"/>
          <w:szCs w:val="24"/>
        </w:rPr>
        <w:t xml:space="preserve">“Bridge the communication gap:  The </w:t>
      </w:r>
      <w:r w:rsidR="00A907EC">
        <w:rPr>
          <w:rFonts w:cs="Calibri"/>
          <w:b/>
          <w:color w:val="008080"/>
          <w:sz w:val="24"/>
          <w:szCs w:val="24"/>
        </w:rPr>
        <w:t>r</w:t>
      </w:r>
      <w:r w:rsidRPr="0070281D">
        <w:rPr>
          <w:rFonts w:cs="Calibri"/>
          <w:b/>
          <w:color w:val="008080"/>
          <w:sz w:val="24"/>
          <w:szCs w:val="24"/>
        </w:rPr>
        <w:t xml:space="preserve">isk </w:t>
      </w:r>
      <w:r w:rsidR="00A907EC">
        <w:rPr>
          <w:rFonts w:cs="Calibri"/>
          <w:b/>
          <w:color w:val="008080"/>
          <w:sz w:val="24"/>
          <w:szCs w:val="24"/>
        </w:rPr>
        <w:t>m</w:t>
      </w:r>
      <w:r w:rsidRPr="0070281D">
        <w:rPr>
          <w:rFonts w:cs="Calibri"/>
          <w:b/>
          <w:color w:val="008080"/>
          <w:sz w:val="24"/>
          <w:szCs w:val="24"/>
        </w:rPr>
        <w:t>anager’s role in building a common</w:t>
      </w:r>
      <w:r>
        <w:rPr>
          <w:rFonts w:cs="Calibri"/>
          <w:b/>
          <w:color w:val="008080"/>
          <w:sz w:val="24"/>
          <w:szCs w:val="24"/>
        </w:rPr>
        <w:t xml:space="preserve"> language across the Enterprise”</w:t>
      </w:r>
    </w:p>
    <w:p w:rsidR="009F2D52" w:rsidRDefault="00A2767F" w:rsidP="00AF2C0A">
      <w:pPr>
        <w:spacing w:after="0" w:line="240" w:lineRule="auto"/>
        <w:rPr>
          <w:rFonts w:cs="Calibri"/>
          <w:sz w:val="24"/>
          <w:szCs w:val="24"/>
        </w:rPr>
      </w:pPr>
      <w:r w:rsidRPr="00065303">
        <w:rPr>
          <w:rFonts w:cs="Calibri"/>
          <w:sz w:val="24"/>
          <w:szCs w:val="24"/>
        </w:rPr>
        <w:t xml:space="preserve">Speaker:  </w:t>
      </w:r>
      <w:r w:rsidR="00AF2C0A" w:rsidRPr="00065303">
        <w:rPr>
          <w:rFonts w:cs="Calibri"/>
          <w:sz w:val="24"/>
          <w:szCs w:val="24"/>
        </w:rPr>
        <w:t>Irina Simmons</w:t>
      </w:r>
      <w:r w:rsidRPr="00065303">
        <w:rPr>
          <w:rFonts w:cs="Calibri"/>
          <w:sz w:val="24"/>
          <w:szCs w:val="24"/>
        </w:rPr>
        <w:t>,</w:t>
      </w:r>
      <w:r>
        <w:rPr>
          <w:rFonts w:cs="Calibri"/>
          <w:sz w:val="24"/>
          <w:szCs w:val="24"/>
        </w:rPr>
        <w:t xml:space="preserve"> </w:t>
      </w:r>
      <w:r w:rsidR="00065303" w:rsidRPr="00710D6C">
        <w:t>Senior Vice President, Chief Risk Officer, and Head of Worldwide Audit</w:t>
      </w:r>
      <w:r w:rsidR="00065303">
        <w:t>, EMC</w:t>
      </w:r>
    </w:p>
    <w:p w:rsidR="00AF2C0A" w:rsidRDefault="00AF2C0A" w:rsidP="00AF2C0A">
      <w:pPr>
        <w:spacing w:after="0" w:line="240" w:lineRule="auto"/>
        <w:rPr>
          <w:rFonts w:cs="Calibri"/>
          <w:sz w:val="24"/>
          <w:szCs w:val="24"/>
        </w:rPr>
      </w:pPr>
    </w:p>
    <w:p w:rsidR="00047E93" w:rsidRPr="00047E93" w:rsidRDefault="00047E93" w:rsidP="00047E93">
      <w:pPr>
        <w:rPr>
          <w:sz w:val="24"/>
          <w:szCs w:val="24"/>
        </w:rPr>
      </w:pPr>
      <w:r w:rsidRPr="00047E93">
        <w:rPr>
          <w:sz w:val="24"/>
          <w:szCs w:val="24"/>
        </w:rPr>
        <w:t xml:space="preserve">Cyber Security is no longer on just the CTO’s agenda…we all know that. </w:t>
      </w:r>
      <w:r w:rsidR="00C25467">
        <w:rPr>
          <w:sz w:val="24"/>
          <w:szCs w:val="24"/>
        </w:rPr>
        <w:t>How do we</w:t>
      </w:r>
      <w:r w:rsidRPr="00047E93">
        <w:rPr>
          <w:sz w:val="24"/>
          <w:szCs w:val="24"/>
        </w:rPr>
        <w:t xml:space="preserve"> bridge the communication gap between the technical talk and our executive management and boards of dire</w:t>
      </w:r>
      <w:r w:rsidR="00A907EC">
        <w:rPr>
          <w:sz w:val="24"/>
          <w:szCs w:val="24"/>
        </w:rPr>
        <w:t>ctors….and what</w:t>
      </w:r>
      <w:r w:rsidR="00C25467">
        <w:rPr>
          <w:sz w:val="24"/>
          <w:szCs w:val="24"/>
        </w:rPr>
        <w:t xml:space="preserve"> is</w:t>
      </w:r>
      <w:r w:rsidR="00A907EC">
        <w:rPr>
          <w:sz w:val="24"/>
          <w:szCs w:val="24"/>
        </w:rPr>
        <w:t xml:space="preserve"> the role of the r</w:t>
      </w:r>
      <w:r w:rsidRPr="00047E93">
        <w:rPr>
          <w:sz w:val="24"/>
          <w:szCs w:val="24"/>
        </w:rPr>
        <w:t xml:space="preserve">isk </w:t>
      </w:r>
      <w:r w:rsidR="00A907EC">
        <w:rPr>
          <w:sz w:val="24"/>
          <w:szCs w:val="24"/>
        </w:rPr>
        <w:t>m</w:t>
      </w:r>
      <w:r w:rsidRPr="00047E93">
        <w:rPr>
          <w:sz w:val="24"/>
          <w:szCs w:val="24"/>
        </w:rPr>
        <w:t>anager in this conversation.  Trust is only inspired by transparency, and risk managers are uniquely well positioned to play an important r</w:t>
      </w:r>
      <w:r>
        <w:rPr>
          <w:sz w:val="24"/>
          <w:szCs w:val="24"/>
        </w:rPr>
        <w:t>ole to facilitate this dialogue.</w:t>
      </w:r>
    </w:p>
    <w:p w:rsidR="00341ABA" w:rsidRDefault="00341ABA" w:rsidP="00AF2C0A">
      <w:pPr>
        <w:spacing w:after="0" w:line="240" w:lineRule="auto"/>
        <w:rPr>
          <w:rFonts w:cs="Calibri"/>
          <w:sz w:val="24"/>
          <w:szCs w:val="24"/>
        </w:rPr>
      </w:pPr>
    </w:p>
    <w:p w:rsidR="00FE7BA6" w:rsidRPr="009F6F25" w:rsidRDefault="00FE7BA6" w:rsidP="00FE7BA6">
      <w:pPr>
        <w:spacing w:after="0" w:line="240" w:lineRule="auto"/>
        <w:rPr>
          <w:rFonts w:cs="Calibri"/>
          <w:b/>
          <w:color w:val="008080"/>
          <w:sz w:val="24"/>
          <w:szCs w:val="24"/>
          <w:u w:val="single"/>
        </w:rPr>
      </w:pPr>
      <w:r w:rsidRPr="009F6F25">
        <w:rPr>
          <w:rFonts w:cs="Calibri"/>
          <w:b/>
          <w:color w:val="008080"/>
          <w:sz w:val="24"/>
          <w:szCs w:val="24"/>
          <w:u w:val="single"/>
        </w:rPr>
        <w:t>10:</w:t>
      </w:r>
      <w:r>
        <w:rPr>
          <w:rFonts w:cs="Calibri"/>
          <w:b/>
          <w:color w:val="008080"/>
          <w:sz w:val="24"/>
          <w:szCs w:val="24"/>
          <w:u w:val="single"/>
        </w:rPr>
        <w:t>00</w:t>
      </w:r>
      <w:r w:rsidRPr="009F6F25">
        <w:rPr>
          <w:rFonts w:cs="Calibri"/>
          <w:b/>
          <w:color w:val="008080"/>
          <w:sz w:val="24"/>
          <w:szCs w:val="24"/>
          <w:u w:val="single"/>
        </w:rPr>
        <w:t xml:space="preserve"> </w:t>
      </w:r>
      <w:r>
        <w:rPr>
          <w:rFonts w:cs="Calibri"/>
          <w:b/>
          <w:color w:val="008080"/>
          <w:sz w:val="24"/>
          <w:szCs w:val="24"/>
          <w:u w:val="single"/>
        </w:rPr>
        <w:t>–</w:t>
      </w:r>
      <w:r w:rsidRPr="009F6F25">
        <w:rPr>
          <w:rFonts w:cs="Calibri"/>
          <w:b/>
          <w:color w:val="008080"/>
          <w:sz w:val="24"/>
          <w:szCs w:val="24"/>
          <w:u w:val="single"/>
        </w:rPr>
        <w:t xml:space="preserve"> </w:t>
      </w:r>
      <w:r>
        <w:rPr>
          <w:rFonts w:cs="Calibri"/>
          <w:b/>
          <w:color w:val="008080"/>
          <w:sz w:val="24"/>
          <w:szCs w:val="24"/>
          <w:u w:val="single"/>
        </w:rPr>
        <w:t>10:15</w:t>
      </w:r>
      <w:r w:rsidRPr="009F6F25">
        <w:rPr>
          <w:rFonts w:cs="Calibri"/>
          <w:b/>
          <w:color w:val="008080"/>
          <w:sz w:val="24"/>
          <w:szCs w:val="24"/>
          <w:u w:val="single"/>
        </w:rPr>
        <w:t xml:space="preserve"> AM</w:t>
      </w:r>
      <w:r>
        <w:rPr>
          <w:rFonts w:cs="Calibri"/>
          <w:b/>
          <w:color w:val="008080"/>
          <w:sz w:val="24"/>
          <w:szCs w:val="24"/>
          <w:u w:val="single"/>
        </w:rPr>
        <w:t xml:space="preserve"> </w:t>
      </w:r>
      <w:r w:rsidR="00C71B47">
        <w:rPr>
          <w:rFonts w:cs="Calibri"/>
          <w:b/>
          <w:color w:val="008080"/>
          <w:sz w:val="24"/>
          <w:szCs w:val="24"/>
          <w:u w:val="single"/>
        </w:rPr>
        <w:t>–</w:t>
      </w:r>
      <w:r>
        <w:rPr>
          <w:rFonts w:cs="Calibri"/>
          <w:b/>
          <w:color w:val="008080"/>
          <w:sz w:val="24"/>
          <w:szCs w:val="24"/>
          <w:u w:val="single"/>
        </w:rPr>
        <w:t xml:space="preserve"> BREAK</w:t>
      </w:r>
      <w:r w:rsidR="00C71B47">
        <w:rPr>
          <w:rFonts w:cs="Calibri"/>
          <w:b/>
          <w:color w:val="008080"/>
          <w:sz w:val="24"/>
          <w:szCs w:val="24"/>
        </w:rPr>
        <w:tab/>
      </w:r>
      <w:r w:rsidR="00C71B47">
        <w:rPr>
          <w:rFonts w:cs="Calibri"/>
          <w:b/>
          <w:color w:val="008080"/>
          <w:sz w:val="24"/>
          <w:szCs w:val="24"/>
        </w:rPr>
        <w:tab/>
      </w:r>
      <w:r w:rsidR="00C71B47">
        <w:rPr>
          <w:rFonts w:cs="Calibri"/>
          <w:b/>
          <w:color w:val="008080"/>
          <w:sz w:val="24"/>
          <w:szCs w:val="24"/>
        </w:rPr>
        <w:tab/>
      </w:r>
      <w:r w:rsidR="00C71B47">
        <w:rPr>
          <w:rFonts w:cs="Calibri"/>
          <w:b/>
          <w:color w:val="008080"/>
          <w:sz w:val="24"/>
          <w:szCs w:val="24"/>
        </w:rPr>
        <w:tab/>
      </w:r>
      <w:r w:rsidR="00C71B47">
        <w:rPr>
          <w:rFonts w:cs="Calibri"/>
          <w:b/>
          <w:color w:val="008080"/>
          <w:sz w:val="24"/>
          <w:szCs w:val="24"/>
        </w:rPr>
        <w:tab/>
      </w:r>
      <w:r w:rsidR="00C71B47">
        <w:rPr>
          <w:rFonts w:cs="Calibri"/>
          <w:b/>
          <w:color w:val="008080"/>
          <w:sz w:val="24"/>
          <w:szCs w:val="24"/>
        </w:rPr>
        <w:tab/>
      </w:r>
      <w:r w:rsidR="00C71B47">
        <w:rPr>
          <w:rFonts w:cs="Calibri"/>
          <w:b/>
          <w:color w:val="008080"/>
          <w:sz w:val="24"/>
          <w:szCs w:val="24"/>
        </w:rPr>
        <w:tab/>
      </w:r>
      <w:r w:rsidR="00C71B47">
        <w:rPr>
          <w:rFonts w:cs="Calibri"/>
          <w:b/>
          <w:color w:val="008080"/>
          <w:sz w:val="24"/>
          <w:szCs w:val="24"/>
        </w:rPr>
        <w:tab/>
      </w:r>
      <w:r w:rsidR="000426A3">
        <w:rPr>
          <w:rFonts w:cs="Calibri"/>
          <w:b/>
          <w:color w:val="008080"/>
          <w:sz w:val="24"/>
          <w:szCs w:val="24"/>
        </w:rPr>
        <w:t xml:space="preserve">      Terrace</w:t>
      </w:r>
      <w:r w:rsidR="00C71B47">
        <w:rPr>
          <w:rFonts w:cs="Calibri"/>
          <w:b/>
          <w:color w:val="008080"/>
          <w:sz w:val="24"/>
          <w:szCs w:val="24"/>
        </w:rPr>
        <w:t xml:space="preserve"> Foyer</w:t>
      </w:r>
    </w:p>
    <w:p w:rsidR="00AF2C0A" w:rsidRDefault="00AF2C0A" w:rsidP="00AF2C0A">
      <w:pPr>
        <w:spacing w:after="0" w:line="240" w:lineRule="auto"/>
        <w:rPr>
          <w:rFonts w:cs="Calibri"/>
          <w:sz w:val="24"/>
          <w:szCs w:val="24"/>
        </w:rPr>
      </w:pPr>
    </w:p>
    <w:p w:rsidR="00341ABA" w:rsidRDefault="00341ABA" w:rsidP="00AF2C0A">
      <w:pPr>
        <w:spacing w:after="0" w:line="240" w:lineRule="auto"/>
        <w:rPr>
          <w:rFonts w:cs="Calibri"/>
          <w:sz w:val="24"/>
          <w:szCs w:val="24"/>
        </w:rPr>
      </w:pPr>
    </w:p>
    <w:p w:rsidR="00341ABA" w:rsidRDefault="00341ABA" w:rsidP="00AF2C0A">
      <w:pPr>
        <w:spacing w:after="0" w:line="240" w:lineRule="auto"/>
        <w:rPr>
          <w:rFonts w:cs="Calibri"/>
          <w:sz w:val="24"/>
          <w:szCs w:val="24"/>
        </w:rPr>
      </w:pPr>
    </w:p>
    <w:p w:rsidR="00341ABA" w:rsidRDefault="00341ABA" w:rsidP="00AF2C0A">
      <w:pPr>
        <w:spacing w:after="0" w:line="240" w:lineRule="auto"/>
        <w:rPr>
          <w:rFonts w:cs="Calibri"/>
          <w:sz w:val="24"/>
          <w:szCs w:val="24"/>
        </w:rPr>
      </w:pPr>
    </w:p>
    <w:p w:rsidR="00341ABA" w:rsidRDefault="00341ABA" w:rsidP="00AF2C0A">
      <w:pPr>
        <w:spacing w:after="0" w:line="240" w:lineRule="auto"/>
        <w:rPr>
          <w:rFonts w:cs="Calibri"/>
          <w:sz w:val="24"/>
          <w:szCs w:val="24"/>
        </w:rPr>
      </w:pPr>
    </w:p>
    <w:p w:rsidR="00341ABA" w:rsidRDefault="00341ABA" w:rsidP="00AF2C0A">
      <w:pPr>
        <w:spacing w:after="0" w:line="240" w:lineRule="auto"/>
        <w:rPr>
          <w:rFonts w:cs="Calibri"/>
          <w:sz w:val="24"/>
          <w:szCs w:val="24"/>
        </w:rPr>
      </w:pPr>
    </w:p>
    <w:p w:rsidR="00341ABA" w:rsidRDefault="00341ABA" w:rsidP="00AF2C0A">
      <w:pPr>
        <w:spacing w:after="0" w:line="240" w:lineRule="auto"/>
        <w:rPr>
          <w:rFonts w:cs="Calibri"/>
          <w:sz w:val="24"/>
          <w:szCs w:val="24"/>
        </w:rPr>
      </w:pPr>
    </w:p>
    <w:p w:rsidR="00341ABA" w:rsidRDefault="00341ABA" w:rsidP="00AF2C0A">
      <w:pPr>
        <w:spacing w:after="0" w:line="240" w:lineRule="auto"/>
        <w:rPr>
          <w:rFonts w:cs="Calibri"/>
          <w:sz w:val="24"/>
          <w:szCs w:val="24"/>
        </w:rPr>
      </w:pPr>
    </w:p>
    <w:p w:rsidR="00341ABA" w:rsidRDefault="00341ABA" w:rsidP="00AF2C0A">
      <w:pPr>
        <w:spacing w:after="0" w:line="240" w:lineRule="auto"/>
        <w:rPr>
          <w:rFonts w:cs="Calibri"/>
          <w:sz w:val="24"/>
          <w:szCs w:val="24"/>
        </w:rPr>
      </w:pPr>
    </w:p>
    <w:p w:rsidR="00AF2C0A" w:rsidRPr="00E750E5" w:rsidRDefault="00AF2C0A" w:rsidP="00AF2C0A">
      <w:pPr>
        <w:spacing w:after="0" w:line="240" w:lineRule="auto"/>
        <w:rPr>
          <w:rFonts w:cs="Calibri"/>
          <w:sz w:val="24"/>
          <w:szCs w:val="24"/>
        </w:rPr>
      </w:pPr>
    </w:p>
    <w:p w:rsidR="009F2D52" w:rsidRPr="009F6F25" w:rsidRDefault="009F2D52" w:rsidP="008035BF">
      <w:pPr>
        <w:spacing w:after="0" w:line="240" w:lineRule="auto"/>
        <w:rPr>
          <w:rFonts w:cs="Calibri"/>
          <w:b/>
          <w:color w:val="008080"/>
          <w:sz w:val="24"/>
          <w:szCs w:val="24"/>
          <w:u w:val="single"/>
        </w:rPr>
      </w:pPr>
      <w:r w:rsidRPr="009F6F25">
        <w:rPr>
          <w:rFonts w:cs="Calibri"/>
          <w:b/>
          <w:color w:val="008080"/>
          <w:sz w:val="24"/>
          <w:szCs w:val="24"/>
          <w:u w:val="single"/>
        </w:rPr>
        <w:t>10:15 - 11:30 AM</w:t>
      </w:r>
    </w:p>
    <w:p w:rsidR="009F2D52" w:rsidRDefault="009F2D52" w:rsidP="008035BF">
      <w:pPr>
        <w:spacing w:after="0" w:line="240" w:lineRule="auto"/>
        <w:rPr>
          <w:rFonts w:cs="Calibri"/>
          <w:i/>
          <w:color w:val="008080"/>
          <w:sz w:val="24"/>
          <w:szCs w:val="24"/>
        </w:rPr>
      </w:pPr>
      <w:r w:rsidRPr="009F6F25">
        <w:rPr>
          <w:rFonts w:cs="Calibri"/>
          <w:b/>
          <w:color w:val="008080"/>
          <w:sz w:val="24"/>
          <w:szCs w:val="24"/>
        </w:rPr>
        <w:t xml:space="preserve">Session 1 </w:t>
      </w:r>
      <w:r w:rsidRPr="009F6F25">
        <w:rPr>
          <w:rFonts w:cs="Calibri"/>
          <w:i/>
          <w:color w:val="008080"/>
          <w:sz w:val="24"/>
          <w:szCs w:val="24"/>
        </w:rPr>
        <w:t xml:space="preserve">(Choose ONE </w:t>
      </w:r>
      <w:r w:rsidR="00046FDD">
        <w:rPr>
          <w:rFonts w:cs="Calibri"/>
          <w:i/>
          <w:color w:val="008080"/>
          <w:sz w:val="24"/>
          <w:szCs w:val="24"/>
        </w:rPr>
        <w:t xml:space="preserve">presentation per </w:t>
      </w:r>
      <w:r w:rsidRPr="009F6F25">
        <w:rPr>
          <w:rFonts w:cs="Calibri"/>
          <w:i/>
          <w:color w:val="008080"/>
          <w:sz w:val="24"/>
          <w:szCs w:val="24"/>
        </w:rPr>
        <w:t>session to attend)</w:t>
      </w:r>
    </w:p>
    <w:p w:rsidR="00341ABA" w:rsidRDefault="00341ABA" w:rsidP="008035BF">
      <w:pPr>
        <w:spacing w:after="0" w:line="240" w:lineRule="auto"/>
        <w:rPr>
          <w:rFonts w:cs="Calibri"/>
          <w:i/>
          <w:color w:val="008080"/>
          <w:sz w:val="24"/>
          <w:szCs w:val="24"/>
        </w:rPr>
      </w:pPr>
    </w:p>
    <w:p w:rsidR="002F5FBF" w:rsidRPr="002F5FBF" w:rsidRDefault="002F5FBF" w:rsidP="002F5FBF">
      <w:pPr>
        <w:rPr>
          <w:rFonts w:cs="Calibri"/>
          <w:b/>
          <w:color w:val="008080"/>
          <w:sz w:val="24"/>
          <w:szCs w:val="24"/>
        </w:rPr>
      </w:pPr>
      <w:r w:rsidRPr="002F5FBF">
        <w:rPr>
          <w:rFonts w:cs="Calibri"/>
          <w:b/>
          <w:color w:val="008080"/>
          <w:sz w:val="24"/>
          <w:szCs w:val="24"/>
        </w:rPr>
        <w:t>Course A: State of the Cyber Threat &amp; Consequences</w:t>
      </w:r>
      <w:r w:rsidR="00C71B47">
        <w:rPr>
          <w:rFonts w:cs="Calibri"/>
          <w:b/>
          <w:color w:val="008080"/>
          <w:sz w:val="24"/>
          <w:szCs w:val="24"/>
        </w:rPr>
        <w:tab/>
      </w:r>
      <w:r w:rsidR="00C71B47">
        <w:rPr>
          <w:rFonts w:cs="Calibri"/>
          <w:b/>
          <w:color w:val="008080"/>
          <w:sz w:val="24"/>
          <w:szCs w:val="24"/>
        </w:rPr>
        <w:tab/>
      </w:r>
      <w:r w:rsidR="00C71B47">
        <w:rPr>
          <w:rFonts w:cs="Calibri"/>
          <w:b/>
          <w:color w:val="008080"/>
          <w:sz w:val="24"/>
          <w:szCs w:val="24"/>
        </w:rPr>
        <w:tab/>
      </w:r>
      <w:r w:rsidR="00C71B47">
        <w:rPr>
          <w:rFonts w:cs="Calibri"/>
          <w:b/>
          <w:color w:val="008080"/>
          <w:sz w:val="24"/>
          <w:szCs w:val="24"/>
        </w:rPr>
        <w:tab/>
      </w:r>
      <w:r w:rsidR="00C71B47">
        <w:rPr>
          <w:rFonts w:cs="Calibri"/>
          <w:b/>
          <w:color w:val="008080"/>
          <w:sz w:val="24"/>
          <w:szCs w:val="24"/>
        </w:rPr>
        <w:tab/>
        <w:t>Room 102</w:t>
      </w:r>
    </w:p>
    <w:p w:rsidR="002F5FBF" w:rsidRDefault="002F5FBF" w:rsidP="002F5FBF">
      <w:pPr>
        <w:rPr>
          <w:sz w:val="24"/>
          <w:szCs w:val="24"/>
        </w:rPr>
      </w:pPr>
      <w:r w:rsidRPr="00026570">
        <w:rPr>
          <w:sz w:val="24"/>
          <w:szCs w:val="24"/>
        </w:rPr>
        <w:t>Presenter</w:t>
      </w:r>
      <w:r>
        <w:rPr>
          <w:sz w:val="24"/>
          <w:szCs w:val="24"/>
        </w:rPr>
        <w:t xml:space="preserve">: Don Ulsch, </w:t>
      </w:r>
      <w:r w:rsidR="00065303" w:rsidRPr="00065303">
        <w:rPr>
          <w:sz w:val="24"/>
          <w:szCs w:val="24"/>
        </w:rPr>
        <w:t>Managing Director</w:t>
      </w:r>
      <w:r w:rsidR="00065303">
        <w:rPr>
          <w:sz w:val="24"/>
          <w:szCs w:val="24"/>
        </w:rPr>
        <w:t xml:space="preserve">, </w:t>
      </w:r>
      <w:r>
        <w:rPr>
          <w:sz w:val="24"/>
          <w:szCs w:val="24"/>
        </w:rPr>
        <w:t>PWC</w:t>
      </w:r>
    </w:p>
    <w:p w:rsidR="002F5FBF" w:rsidRDefault="002F5FBF" w:rsidP="002F5FBF">
      <w:pPr>
        <w:rPr>
          <w:sz w:val="24"/>
          <w:szCs w:val="24"/>
        </w:rPr>
      </w:pPr>
      <w:r>
        <w:rPr>
          <w:sz w:val="24"/>
          <w:szCs w:val="24"/>
        </w:rPr>
        <w:t xml:space="preserve">An overview of the transformation from an IT and productivity driven era to one defined by cybersecurity risk management.  Presenter will </w:t>
      </w:r>
      <w:r w:rsidR="00A907EC">
        <w:rPr>
          <w:sz w:val="24"/>
          <w:szCs w:val="24"/>
        </w:rPr>
        <w:t>discuss</w:t>
      </w:r>
      <w:r>
        <w:rPr>
          <w:sz w:val="24"/>
          <w:szCs w:val="24"/>
        </w:rPr>
        <w:t xml:space="preserve"> the threats, </w:t>
      </w:r>
      <w:r w:rsidR="00A907EC">
        <w:rPr>
          <w:sz w:val="24"/>
          <w:szCs w:val="24"/>
        </w:rPr>
        <w:t xml:space="preserve">and </w:t>
      </w:r>
      <w:r>
        <w:rPr>
          <w:sz w:val="24"/>
          <w:szCs w:val="24"/>
        </w:rPr>
        <w:t>threat actors, as well as forensic conclusions.</w:t>
      </w:r>
    </w:p>
    <w:p w:rsidR="002F5FBF" w:rsidRPr="002F5FBF" w:rsidRDefault="002F5FBF" w:rsidP="002F5FBF">
      <w:pPr>
        <w:rPr>
          <w:rFonts w:cs="Calibri"/>
          <w:b/>
          <w:color w:val="008080"/>
          <w:sz w:val="24"/>
          <w:szCs w:val="24"/>
        </w:rPr>
      </w:pPr>
      <w:r w:rsidRPr="002F5FBF">
        <w:rPr>
          <w:rFonts w:cs="Calibri"/>
          <w:b/>
          <w:color w:val="008080"/>
          <w:sz w:val="24"/>
          <w:szCs w:val="24"/>
        </w:rPr>
        <w:t>Course B: Protecting Your People, Property, Productivity &amp; Your Posterior</w:t>
      </w:r>
      <w:r w:rsidR="00C71B47">
        <w:rPr>
          <w:rFonts w:cs="Calibri"/>
          <w:b/>
          <w:color w:val="008080"/>
          <w:sz w:val="24"/>
          <w:szCs w:val="24"/>
        </w:rPr>
        <w:tab/>
      </w:r>
      <w:r w:rsidR="00C71B47">
        <w:rPr>
          <w:rFonts w:cs="Calibri"/>
          <w:b/>
          <w:color w:val="008080"/>
          <w:sz w:val="24"/>
          <w:szCs w:val="24"/>
        </w:rPr>
        <w:tab/>
        <w:t>Room 103</w:t>
      </w:r>
    </w:p>
    <w:p w:rsidR="002F5FBF" w:rsidRDefault="002F5FBF" w:rsidP="002F5FBF">
      <w:pPr>
        <w:rPr>
          <w:sz w:val="24"/>
          <w:szCs w:val="24"/>
        </w:rPr>
      </w:pPr>
      <w:r w:rsidRPr="00026570">
        <w:rPr>
          <w:sz w:val="24"/>
          <w:szCs w:val="24"/>
        </w:rPr>
        <w:t>Presenter</w:t>
      </w:r>
      <w:r>
        <w:rPr>
          <w:sz w:val="24"/>
          <w:szCs w:val="24"/>
        </w:rPr>
        <w:t>: Bo Mitchell</w:t>
      </w:r>
      <w:r w:rsidR="005762CC">
        <w:rPr>
          <w:sz w:val="24"/>
          <w:szCs w:val="24"/>
        </w:rPr>
        <w:t xml:space="preserve">, </w:t>
      </w:r>
      <w:r w:rsidR="00065303">
        <w:rPr>
          <w:sz w:val="24"/>
          <w:szCs w:val="24"/>
        </w:rPr>
        <w:t xml:space="preserve">President, </w:t>
      </w:r>
      <w:r w:rsidR="005762CC">
        <w:rPr>
          <w:sz w:val="24"/>
          <w:szCs w:val="24"/>
        </w:rPr>
        <w:t>911 Consulting</w:t>
      </w:r>
    </w:p>
    <w:p w:rsidR="002F5FBF" w:rsidRDefault="00A907EC" w:rsidP="002F5FBF">
      <w:pPr>
        <w:rPr>
          <w:sz w:val="24"/>
          <w:szCs w:val="24"/>
        </w:rPr>
      </w:pPr>
      <w:r>
        <w:rPr>
          <w:sz w:val="24"/>
          <w:szCs w:val="24"/>
        </w:rPr>
        <w:t>A</w:t>
      </w:r>
      <w:r w:rsidR="002F5FBF">
        <w:rPr>
          <w:sz w:val="24"/>
          <w:szCs w:val="24"/>
        </w:rPr>
        <w:t>n overview of emergency planning to protect company’s employees and assets and include discussion on regulations, lawsuits, training, and limiting risks.</w:t>
      </w:r>
    </w:p>
    <w:p w:rsidR="00FE7BA6" w:rsidRDefault="00FE7BA6" w:rsidP="002F5FBF">
      <w:pPr>
        <w:rPr>
          <w:sz w:val="24"/>
          <w:szCs w:val="24"/>
        </w:rPr>
      </w:pPr>
    </w:p>
    <w:p w:rsidR="00FE7BA6" w:rsidRPr="00C71B47" w:rsidRDefault="00FE7BA6" w:rsidP="00FE7BA6">
      <w:pPr>
        <w:spacing w:after="0" w:line="240" w:lineRule="auto"/>
        <w:rPr>
          <w:rFonts w:cs="Calibri"/>
          <w:color w:val="008080"/>
          <w:sz w:val="24"/>
          <w:szCs w:val="24"/>
        </w:rPr>
      </w:pPr>
      <w:r w:rsidRPr="009F6F25">
        <w:rPr>
          <w:rFonts w:cs="Calibri"/>
          <w:b/>
          <w:color w:val="008080"/>
          <w:sz w:val="24"/>
          <w:szCs w:val="24"/>
          <w:u w:val="single"/>
        </w:rPr>
        <w:t>11:</w:t>
      </w:r>
      <w:r>
        <w:rPr>
          <w:rFonts w:cs="Calibri"/>
          <w:b/>
          <w:color w:val="008080"/>
          <w:sz w:val="24"/>
          <w:szCs w:val="24"/>
          <w:u w:val="single"/>
        </w:rPr>
        <w:t>30</w:t>
      </w:r>
      <w:r w:rsidRPr="009F6F25">
        <w:rPr>
          <w:rFonts w:cs="Calibri"/>
          <w:b/>
          <w:color w:val="008080"/>
          <w:sz w:val="24"/>
          <w:szCs w:val="24"/>
          <w:u w:val="single"/>
        </w:rPr>
        <w:t xml:space="preserve"> - </w:t>
      </w:r>
      <w:r>
        <w:rPr>
          <w:rFonts w:cs="Calibri"/>
          <w:b/>
          <w:color w:val="008080"/>
          <w:sz w:val="24"/>
          <w:szCs w:val="24"/>
          <w:u w:val="single"/>
        </w:rPr>
        <w:t>1</w:t>
      </w:r>
      <w:r w:rsidRPr="009F6F25">
        <w:rPr>
          <w:rFonts w:cs="Calibri"/>
          <w:b/>
          <w:color w:val="008080"/>
          <w:sz w:val="24"/>
          <w:szCs w:val="24"/>
          <w:u w:val="single"/>
        </w:rPr>
        <w:t>1:</w:t>
      </w:r>
      <w:r>
        <w:rPr>
          <w:rFonts w:cs="Calibri"/>
          <w:b/>
          <w:color w:val="008080"/>
          <w:sz w:val="24"/>
          <w:szCs w:val="24"/>
          <w:u w:val="single"/>
        </w:rPr>
        <w:t>45</w:t>
      </w:r>
      <w:r w:rsidRPr="009F6F25">
        <w:rPr>
          <w:rFonts w:cs="Calibri"/>
          <w:b/>
          <w:color w:val="008080"/>
          <w:sz w:val="24"/>
          <w:szCs w:val="24"/>
          <w:u w:val="single"/>
        </w:rPr>
        <w:t xml:space="preserve"> </w:t>
      </w:r>
      <w:r>
        <w:rPr>
          <w:rFonts w:cs="Calibri"/>
          <w:b/>
          <w:color w:val="008080"/>
          <w:sz w:val="24"/>
          <w:szCs w:val="24"/>
          <w:u w:val="single"/>
        </w:rPr>
        <w:t>A</w:t>
      </w:r>
      <w:r w:rsidRPr="009F6F25">
        <w:rPr>
          <w:rFonts w:cs="Calibri"/>
          <w:b/>
          <w:color w:val="008080"/>
          <w:sz w:val="24"/>
          <w:szCs w:val="24"/>
          <w:u w:val="single"/>
        </w:rPr>
        <w:t>M</w:t>
      </w:r>
      <w:r>
        <w:rPr>
          <w:rFonts w:cs="Calibri"/>
          <w:b/>
          <w:color w:val="008080"/>
          <w:sz w:val="24"/>
          <w:szCs w:val="24"/>
          <w:u w:val="single"/>
        </w:rPr>
        <w:t xml:space="preserve"> </w:t>
      </w:r>
      <w:r w:rsidR="00C71B47">
        <w:rPr>
          <w:rFonts w:cs="Calibri"/>
          <w:b/>
          <w:color w:val="008080"/>
          <w:sz w:val="24"/>
          <w:szCs w:val="24"/>
          <w:u w:val="single"/>
        </w:rPr>
        <w:t>–</w:t>
      </w:r>
      <w:r>
        <w:rPr>
          <w:rFonts w:cs="Calibri"/>
          <w:b/>
          <w:color w:val="008080"/>
          <w:sz w:val="24"/>
          <w:szCs w:val="24"/>
          <w:u w:val="single"/>
        </w:rPr>
        <w:t xml:space="preserve"> BREAK</w:t>
      </w:r>
      <w:r w:rsidR="000426A3">
        <w:rPr>
          <w:rFonts w:cs="Calibri"/>
          <w:b/>
          <w:color w:val="008080"/>
          <w:sz w:val="24"/>
          <w:szCs w:val="24"/>
        </w:rPr>
        <w:tab/>
      </w:r>
      <w:r w:rsidR="000426A3">
        <w:rPr>
          <w:rFonts w:cs="Calibri"/>
          <w:b/>
          <w:color w:val="008080"/>
          <w:sz w:val="24"/>
          <w:szCs w:val="24"/>
        </w:rPr>
        <w:tab/>
      </w:r>
      <w:r w:rsidR="000426A3">
        <w:rPr>
          <w:rFonts w:cs="Calibri"/>
          <w:b/>
          <w:color w:val="008080"/>
          <w:sz w:val="24"/>
          <w:szCs w:val="24"/>
        </w:rPr>
        <w:tab/>
      </w:r>
      <w:r w:rsidR="000426A3">
        <w:rPr>
          <w:rFonts w:cs="Calibri"/>
          <w:b/>
          <w:color w:val="008080"/>
          <w:sz w:val="24"/>
          <w:szCs w:val="24"/>
        </w:rPr>
        <w:tab/>
      </w:r>
      <w:r w:rsidR="000426A3">
        <w:rPr>
          <w:rFonts w:cs="Calibri"/>
          <w:b/>
          <w:color w:val="008080"/>
          <w:sz w:val="24"/>
          <w:szCs w:val="24"/>
        </w:rPr>
        <w:tab/>
      </w:r>
      <w:r w:rsidR="000426A3">
        <w:rPr>
          <w:rFonts w:cs="Calibri"/>
          <w:b/>
          <w:color w:val="008080"/>
          <w:sz w:val="24"/>
          <w:szCs w:val="24"/>
        </w:rPr>
        <w:tab/>
        <w:t xml:space="preserve">     Room 102/103 Common Area</w:t>
      </w:r>
    </w:p>
    <w:p w:rsidR="009F2D52" w:rsidRDefault="009F2D52" w:rsidP="008035BF">
      <w:pPr>
        <w:spacing w:after="0" w:line="240" w:lineRule="auto"/>
        <w:rPr>
          <w:rFonts w:cs="Calibri"/>
          <w:sz w:val="24"/>
          <w:szCs w:val="24"/>
        </w:rPr>
      </w:pPr>
    </w:p>
    <w:p w:rsidR="00FE7BA6" w:rsidRDefault="00FE7BA6" w:rsidP="008035BF">
      <w:pPr>
        <w:spacing w:after="0" w:line="240" w:lineRule="auto"/>
        <w:rPr>
          <w:rFonts w:cs="Calibri"/>
          <w:sz w:val="24"/>
          <w:szCs w:val="24"/>
        </w:rPr>
      </w:pPr>
    </w:p>
    <w:p w:rsidR="009F2D52" w:rsidRPr="009F6F25" w:rsidRDefault="009F2D52" w:rsidP="008035BF">
      <w:pPr>
        <w:spacing w:after="0" w:line="240" w:lineRule="auto"/>
        <w:rPr>
          <w:rFonts w:cs="Calibri"/>
          <w:color w:val="008080"/>
          <w:sz w:val="24"/>
          <w:szCs w:val="24"/>
        </w:rPr>
      </w:pPr>
      <w:r w:rsidRPr="009F6F25">
        <w:rPr>
          <w:rFonts w:cs="Calibri"/>
          <w:b/>
          <w:color w:val="008080"/>
          <w:sz w:val="24"/>
          <w:szCs w:val="24"/>
          <w:u w:val="single"/>
        </w:rPr>
        <w:t>11:45 - 1:00 PM</w:t>
      </w:r>
      <w:bookmarkStart w:id="0" w:name="_GoBack"/>
      <w:bookmarkEnd w:id="0"/>
    </w:p>
    <w:p w:rsidR="009F2D52" w:rsidRDefault="009F2D52" w:rsidP="008035BF">
      <w:pPr>
        <w:spacing w:after="0" w:line="240" w:lineRule="auto"/>
        <w:rPr>
          <w:rFonts w:cs="Calibri"/>
          <w:i/>
          <w:sz w:val="24"/>
          <w:szCs w:val="24"/>
        </w:rPr>
      </w:pPr>
      <w:r w:rsidRPr="009F6F25">
        <w:rPr>
          <w:rFonts w:cs="Calibri"/>
          <w:b/>
          <w:color w:val="008080"/>
          <w:sz w:val="24"/>
          <w:szCs w:val="24"/>
        </w:rPr>
        <w:t>Session 2</w:t>
      </w:r>
      <w:r w:rsidRPr="008F7799">
        <w:rPr>
          <w:rFonts w:cs="Calibri"/>
          <w:b/>
          <w:sz w:val="24"/>
          <w:szCs w:val="24"/>
        </w:rPr>
        <w:t xml:space="preserve"> </w:t>
      </w:r>
      <w:r w:rsidRPr="00A11C08">
        <w:rPr>
          <w:rFonts w:cs="Calibri"/>
          <w:i/>
          <w:color w:val="008080"/>
          <w:sz w:val="24"/>
          <w:szCs w:val="24"/>
        </w:rPr>
        <w:t>(Choose ONE</w:t>
      </w:r>
      <w:r w:rsidR="00046FDD">
        <w:rPr>
          <w:rFonts w:cs="Calibri"/>
          <w:i/>
          <w:color w:val="008080"/>
          <w:sz w:val="24"/>
          <w:szCs w:val="24"/>
        </w:rPr>
        <w:t xml:space="preserve"> presentation per</w:t>
      </w:r>
      <w:r w:rsidRPr="00A11C08">
        <w:rPr>
          <w:rFonts w:cs="Calibri"/>
          <w:i/>
          <w:color w:val="008080"/>
          <w:sz w:val="24"/>
          <w:szCs w:val="24"/>
        </w:rPr>
        <w:t xml:space="preserve"> session to attend)</w:t>
      </w:r>
    </w:p>
    <w:p w:rsidR="009F2D52" w:rsidRPr="00E750E5" w:rsidRDefault="009F2D52" w:rsidP="008035BF">
      <w:pPr>
        <w:spacing w:after="0" w:line="240" w:lineRule="auto"/>
        <w:rPr>
          <w:rFonts w:cs="Calibri"/>
          <w:sz w:val="24"/>
          <w:szCs w:val="24"/>
        </w:rPr>
      </w:pPr>
    </w:p>
    <w:p w:rsidR="002F5FBF" w:rsidRPr="005762CC" w:rsidRDefault="002F5FBF" w:rsidP="002F5FBF">
      <w:pPr>
        <w:rPr>
          <w:rFonts w:cs="Calibri"/>
          <w:b/>
          <w:color w:val="008080"/>
          <w:sz w:val="24"/>
          <w:szCs w:val="24"/>
        </w:rPr>
      </w:pPr>
      <w:r w:rsidRPr="005762CC">
        <w:rPr>
          <w:rFonts w:cs="Calibri"/>
          <w:b/>
          <w:color w:val="008080"/>
          <w:sz w:val="24"/>
          <w:szCs w:val="24"/>
        </w:rPr>
        <w:t>Course C: Cyber Security: Impact to the Financial Supply Chain</w:t>
      </w:r>
      <w:r w:rsidR="00C71B47">
        <w:rPr>
          <w:rFonts w:cs="Calibri"/>
          <w:b/>
          <w:color w:val="008080"/>
          <w:sz w:val="24"/>
          <w:szCs w:val="24"/>
        </w:rPr>
        <w:tab/>
      </w:r>
      <w:r w:rsidR="00C71B47">
        <w:rPr>
          <w:rFonts w:cs="Calibri"/>
          <w:b/>
          <w:color w:val="008080"/>
          <w:sz w:val="24"/>
          <w:szCs w:val="24"/>
        </w:rPr>
        <w:tab/>
      </w:r>
      <w:r w:rsidR="00C71B47">
        <w:rPr>
          <w:rFonts w:cs="Calibri"/>
          <w:b/>
          <w:color w:val="008080"/>
          <w:sz w:val="24"/>
          <w:szCs w:val="24"/>
        </w:rPr>
        <w:tab/>
      </w:r>
      <w:r w:rsidR="00C71B47">
        <w:rPr>
          <w:rFonts w:cs="Calibri"/>
          <w:b/>
          <w:color w:val="008080"/>
          <w:sz w:val="24"/>
          <w:szCs w:val="24"/>
        </w:rPr>
        <w:tab/>
        <w:t>Room 102</w:t>
      </w:r>
    </w:p>
    <w:p w:rsidR="002F5FBF" w:rsidRDefault="002F5FBF" w:rsidP="0070281D">
      <w:pPr>
        <w:rPr>
          <w:sz w:val="24"/>
          <w:szCs w:val="24"/>
        </w:rPr>
      </w:pPr>
      <w:r w:rsidRPr="00026570">
        <w:rPr>
          <w:sz w:val="24"/>
          <w:szCs w:val="24"/>
        </w:rPr>
        <w:t>Presenter</w:t>
      </w:r>
      <w:r>
        <w:rPr>
          <w:sz w:val="24"/>
          <w:szCs w:val="24"/>
        </w:rPr>
        <w:t>: Rajesh Shenoy</w:t>
      </w:r>
      <w:r w:rsidR="0070281D">
        <w:rPr>
          <w:sz w:val="24"/>
          <w:szCs w:val="24"/>
        </w:rPr>
        <w:t xml:space="preserve">, </w:t>
      </w:r>
      <w:r w:rsidR="0070281D" w:rsidRPr="0070281D">
        <w:rPr>
          <w:sz w:val="24"/>
          <w:szCs w:val="24"/>
        </w:rPr>
        <w:t>Director and Global Product Manager</w:t>
      </w:r>
      <w:r w:rsidR="0070281D">
        <w:rPr>
          <w:sz w:val="24"/>
          <w:szCs w:val="24"/>
        </w:rPr>
        <w:t>,</w:t>
      </w:r>
      <w:r>
        <w:rPr>
          <w:sz w:val="24"/>
          <w:szCs w:val="24"/>
        </w:rPr>
        <w:t xml:space="preserve"> and Elizabeth Petrie, </w:t>
      </w:r>
      <w:r w:rsidR="00065303" w:rsidRPr="00065303">
        <w:rPr>
          <w:sz w:val="24"/>
          <w:szCs w:val="24"/>
        </w:rPr>
        <w:t>Director Strategic Intelligence Analysis</w:t>
      </w:r>
      <w:r w:rsidR="00065303">
        <w:rPr>
          <w:sz w:val="24"/>
          <w:szCs w:val="24"/>
        </w:rPr>
        <w:t xml:space="preserve">, </w:t>
      </w:r>
      <w:r>
        <w:rPr>
          <w:sz w:val="24"/>
          <w:szCs w:val="24"/>
        </w:rPr>
        <w:t>CITI</w:t>
      </w:r>
    </w:p>
    <w:p w:rsidR="002F5FBF" w:rsidRDefault="00A907EC" w:rsidP="002F5FBF">
      <w:pPr>
        <w:rPr>
          <w:sz w:val="24"/>
          <w:szCs w:val="24"/>
        </w:rPr>
      </w:pPr>
      <w:r>
        <w:rPr>
          <w:sz w:val="24"/>
          <w:szCs w:val="24"/>
        </w:rPr>
        <w:t>D</w:t>
      </w:r>
      <w:r w:rsidR="002F5FBF">
        <w:rPr>
          <w:sz w:val="24"/>
          <w:szCs w:val="24"/>
        </w:rPr>
        <w:t xml:space="preserve">etailed </w:t>
      </w:r>
      <w:r>
        <w:rPr>
          <w:sz w:val="24"/>
          <w:szCs w:val="24"/>
        </w:rPr>
        <w:t xml:space="preserve">discussion of </w:t>
      </w:r>
      <w:r w:rsidR="002F5FBF">
        <w:rPr>
          <w:sz w:val="24"/>
          <w:szCs w:val="24"/>
        </w:rPr>
        <w:t>cyber-attack tactics and impacts on a business, review threat trends against financial centers and assets, and security best practices.</w:t>
      </w:r>
    </w:p>
    <w:p w:rsidR="002F5FBF" w:rsidRPr="005762CC" w:rsidRDefault="002F5FBF" w:rsidP="002F5FBF">
      <w:pPr>
        <w:rPr>
          <w:rFonts w:cs="Calibri"/>
          <w:b/>
          <w:color w:val="008080"/>
          <w:sz w:val="24"/>
          <w:szCs w:val="24"/>
        </w:rPr>
      </w:pPr>
      <w:r w:rsidRPr="005762CC">
        <w:rPr>
          <w:rFonts w:cs="Calibri"/>
          <w:b/>
          <w:color w:val="008080"/>
          <w:sz w:val="24"/>
          <w:szCs w:val="24"/>
        </w:rPr>
        <w:t>Course D: Alternative Risk Solutions</w:t>
      </w:r>
      <w:r w:rsidR="00C71B47">
        <w:rPr>
          <w:rFonts w:cs="Calibri"/>
          <w:b/>
          <w:color w:val="008080"/>
          <w:sz w:val="24"/>
          <w:szCs w:val="24"/>
        </w:rPr>
        <w:tab/>
      </w:r>
      <w:r w:rsidR="00C71B47">
        <w:rPr>
          <w:rFonts w:cs="Calibri"/>
          <w:b/>
          <w:color w:val="008080"/>
          <w:sz w:val="24"/>
          <w:szCs w:val="24"/>
        </w:rPr>
        <w:tab/>
      </w:r>
      <w:r w:rsidR="00C71B47">
        <w:rPr>
          <w:rFonts w:cs="Calibri"/>
          <w:b/>
          <w:color w:val="008080"/>
          <w:sz w:val="24"/>
          <w:szCs w:val="24"/>
        </w:rPr>
        <w:tab/>
      </w:r>
      <w:r w:rsidR="00C71B47">
        <w:rPr>
          <w:rFonts w:cs="Calibri"/>
          <w:b/>
          <w:color w:val="008080"/>
          <w:sz w:val="24"/>
          <w:szCs w:val="24"/>
        </w:rPr>
        <w:tab/>
      </w:r>
      <w:r w:rsidR="00C71B47">
        <w:rPr>
          <w:rFonts w:cs="Calibri"/>
          <w:b/>
          <w:color w:val="008080"/>
          <w:sz w:val="24"/>
          <w:szCs w:val="24"/>
        </w:rPr>
        <w:tab/>
      </w:r>
      <w:r w:rsidR="00C71B47">
        <w:rPr>
          <w:rFonts w:cs="Calibri"/>
          <w:b/>
          <w:color w:val="008080"/>
          <w:sz w:val="24"/>
          <w:szCs w:val="24"/>
        </w:rPr>
        <w:tab/>
      </w:r>
      <w:r w:rsidR="00C71B47">
        <w:rPr>
          <w:rFonts w:cs="Calibri"/>
          <w:b/>
          <w:color w:val="008080"/>
          <w:sz w:val="24"/>
          <w:szCs w:val="24"/>
        </w:rPr>
        <w:tab/>
      </w:r>
      <w:r w:rsidR="00C71B47">
        <w:rPr>
          <w:rFonts w:cs="Calibri"/>
          <w:b/>
          <w:color w:val="008080"/>
          <w:sz w:val="24"/>
          <w:szCs w:val="24"/>
        </w:rPr>
        <w:tab/>
        <w:t>Room 103</w:t>
      </w:r>
    </w:p>
    <w:p w:rsidR="002F5FBF" w:rsidRDefault="002F5FBF" w:rsidP="002F5FBF">
      <w:pPr>
        <w:rPr>
          <w:sz w:val="24"/>
          <w:szCs w:val="24"/>
        </w:rPr>
      </w:pPr>
      <w:r w:rsidRPr="00026570">
        <w:rPr>
          <w:sz w:val="24"/>
          <w:szCs w:val="24"/>
        </w:rPr>
        <w:t>Presenter</w:t>
      </w:r>
      <w:r>
        <w:rPr>
          <w:sz w:val="24"/>
          <w:szCs w:val="24"/>
        </w:rPr>
        <w:t xml:space="preserve">: Anibal Moreno, </w:t>
      </w:r>
      <w:r w:rsidR="0070281D">
        <w:rPr>
          <w:sz w:val="24"/>
          <w:szCs w:val="24"/>
        </w:rPr>
        <w:t xml:space="preserve">Principal, </w:t>
      </w:r>
      <w:r>
        <w:rPr>
          <w:sz w:val="24"/>
          <w:szCs w:val="24"/>
        </w:rPr>
        <w:t>Allianz</w:t>
      </w:r>
    </w:p>
    <w:p w:rsidR="002F5FBF" w:rsidRDefault="00A907EC" w:rsidP="002F5FBF">
      <w:pPr>
        <w:rPr>
          <w:sz w:val="24"/>
          <w:szCs w:val="24"/>
        </w:rPr>
      </w:pPr>
      <w:r>
        <w:rPr>
          <w:sz w:val="24"/>
          <w:szCs w:val="24"/>
        </w:rPr>
        <w:t>Review</w:t>
      </w:r>
      <w:r w:rsidR="002F5FBF">
        <w:rPr>
          <w:sz w:val="24"/>
          <w:szCs w:val="24"/>
        </w:rPr>
        <w:t xml:space="preserve"> alternative solutions, policy construction, and provide</w:t>
      </w:r>
      <w:r>
        <w:rPr>
          <w:sz w:val="24"/>
          <w:szCs w:val="24"/>
        </w:rPr>
        <w:t xml:space="preserve"> a feasibility and case study</w:t>
      </w:r>
      <w:r w:rsidR="002F5FBF">
        <w:rPr>
          <w:sz w:val="24"/>
          <w:szCs w:val="24"/>
        </w:rPr>
        <w:t>.</w:t>
      </w:r>
    </w:p>
    <w:p w:rsidR="0070281D" w:rsidRDefault="0070281D" w:rsidP="002F5FBF">
      <w:pPr>
        <w:rPr>
          <w:sz w:val="24"/>
          <w:szCs w:val="24"/>
        </w:rPr>
      </w:pPr>
    </w:p>
    <w:p w:rsidR="009F2D52" w:rsidRPr="009F6F25" w:rsidRDefault="009F2D52" w:rsidP="008035BF">
      <w:pPr>
        <w:spacing w:after="0" w:line="240" w:lineRule="auto"/>
        <w:rPr>
          <w:rFonts w:cs="Calibri"/>
          <w:b/>
          <w:color w:val="008080"/>
          <w:sz w:val="24"/>
          <w:szCs w:val="24"/>
          <w:u w:val="single"/>
        </w:rPr>
      </w:pPr>
      <w:r w:rsidRPr="009F6F25">
        <w:rPr>
          <w:rFonts w:cs="Calibri"/>
          <w:b/>
          <w:color w:val="008080"/>
          <w:sz w:val="24"/>
          <w:szCs w:val="24"/>
          <w:u w:val="single"/>
        </w:rPr>
        <w:t>1:</w:t>
      </w:r>
      <w:r w:rsidR="00FE7BA6">
        <w:rPr>
          <w:rFonts w:cs="Calibri"/>
          <w:b/>
          <w:color w:val="008080"/>
          <w:sz w:val="24"/>
          <w:szCs w:val="24"/>
          <w:u w:val="single"/>
        </w:rPr>
        <w:t>00</w:t>
      </w:r>
      <w:r w:rsidRPr="009F6F25">
        <w:rPr>
          <w:rFonts w:cs="Calibri"/>
          <w:b/>
          <w:color w:val="008080"/>
          <w:sz w:val="24"/>
          <w:szCs w:val="24"/>
          <w:u w:val="single"/>
        </w:rPr>
        <w:t xml:space="preserve"> </w:t>
      </w:r>
      <w:r w:rsidR="0010584D">
        <w:rPr>
          <w:rFonts w:cs="Calibri"/>
          <w:b/>
          <w:color w:val="008080"/>
          <w:sz w:val="24"/>
          <w:szCs w:val="24"/>
          <w:u w:val="single"/>
        </w:rPr>
        <w:t>- 2:</w:t>
      </w:r>
      <w:r w:rsidR="005762CC">
        <w:rPr>
          <w:rFonts w:cs="Calibri"/>
          <w:b/>
          <w:color w:val="008080"/>
          <w:sz w:val="24"/>
          <w:szCs w:val="24"/>
          <w:u w:val="single"/>
        </w:rPr>
        <w:t>15</w:t>
      </w:r>
      <w:r w:rsidR="0010584D">
        <w:rPr>
          <w:rFonts w:cs="Calibri"/>
          <w:b/>
          <w:color w:val="008080"/>
          <w:sz w:val="24"/>
          <w:szCs w:val="24"/>
          <w:u w:val="single"/>
        </w:rPr>
        <w:t xml:space="preserve"> PM</w:t>
      </w:r>
    </w:p>
    <w:p w:rsidR="009F2D52" w:rsidRPr="009F6F25" w:rsidRDefault="009F2D52" w:rsidP="008035BF">
      <w:pPr>
        <w:spacing w:after="0" w:line="240" w:lineRule="auto"/>
        <w:rPr>
          <w:rFonts w:cs="Calibri"/>
          <w:b/>
          <w:color w:val="008080"/>
          <w:sz w:val="24"/>
          <w:szCs w:val="24"/>
        </w:rPr>
      </w:pPr>
      <w:r w:rsidRPr="009F6F25">
        <w:rPr>
          <w:rFonts w:cs="Calibri"/>
          <w:b/>
          <w:color w:val="008080"/>
          <w:sz w:val="24"/>
          <w:szCs w:val="24"/>
        </w:rPr>
        <w:t>Luncheon Buffet</w:t>
      </w:r>
      <w:r w:rsidR="000426A3">
        <w:rPr>
          <w:rFonts w:cs="Calibri"/>
          <w:b/>
          <w:color w:val="008080"/>
          <w:sz w:val="24"/>
          <w:szCs w:val="24"/>
        </w:rPr>
        <w:tab/>
      </w:r>
      <w:r w:rsidR="000426A3">
        <w:rPr>
          <w:rFonts w:cs="Calibri"/>
          <w:b/>
          <w:color w:val="008080"/>
          <w:sz w:val="24"/>
          <w:szCs w:val="24"/>
        </w:rPr>
        <w:tab/>
      </w:r>
      <w:r w:rsidR="000426A3">
        <w:rPr>
          <w:rFonts w:cs="Calibri"/>
          <w:b/>
          <w:color w:val="008080"/>
          <w:sz w:val="24"/>
          <w:szCs w:val="24"/>
        </w:rPr>
        <w:tab/>
      </w:r>
      <w:r w:rsidR="000426A3">
        <w:rPr>
          <w:rFonts w:cs="Calibri"/>
          <w:b/>
          <w:color w:val="008080"/>
          <w:sz w:val="24"/>
          <w:szCs w:val="24"/>
        </w:rPr>
        <w:tab/>
      </w:r>
      <w:r w:rsidR="000426A3">
        <w:rPr>
          <w:rFonts w:cs="Calibri"/>
          <w:b/>
          <w:color w:val="008080"/>
          <w:sz w:val="24"/>
          <w:szCs w:val="24"/>
        </w:rPr>
        <w:tab/>
      </w:r>
      <w:r w:rsidR="000426A3">
        <w:rPr>
          <w:rFonts w:cs="Calibri"/>
          <w:b/>
          <w:color w:val="008080"/>
          <w:sz w:val="24"/>
          <w:szCs w:val="24"/>
        </w:rPr>
        <w:tab/>
      </w:r>
      <w:r w:rsidR="000426A3">
        <w:rPr>
          <w:rFonts w:cs="Calibri"/>
          <w:b/>
          <w:color w:val="008080"/>
          <w:sz w:val="24"/>
          <w:szCs w:val="24"/>
        </w:rPr>
        <w:tab/>
      </w:r>
      <w:r w:rsidR="000426A3">
        <w:rPr>
          <w:rFonts w:cs="Calibri"/>
          <w:b/>
          <w:color w:val="008080"/>
          <w:sz w:val="24"/>
          <w:szCs w:val="24"/>
        </w:rPr>
        <w:tab/>
      </w:r>
      <w:r w:rsidR="000426A3">
        <w:rPr>
          <w:rFonts w:cs="Calibri"/>
          <w:b/>
          <w:color w:val="008080"/>
          <w:sz w:val="24"/>
          <w:szCs w:val="24"/>
        </w:rPr>
        <w:tab/>
        <w:t xml:space="preserve">   Tiffany </w:t>
      </w:r>
      <w:r w:rsidR="00C71B47">
        <w:rPr>
          <w:rFonts w:cs="Calibri"/>
          <w:b/>
          <w:color w:val="008080"/>
          <w:sz w:val="24"/>
          <w:szCs w:val="24"/>
        </w:rPr>
        <w:t>Ballroom</w:t>
      </w:r>
    </w:p>
    <w:p w:rsidR="009F2D52" w:rsidRDefault="009F2D52" w:rsidP="008035BF">
      <w:pPr>
        <w:spacing w:after="0" w:line="240" w:lineRule="auto"/>
        <w:rPr>
          <w:rFonts w:cs="Calibri"/>
          <w:sz w:val="24"/>
          <w:szCs w:val="24"/>
        </w:rPr>
      </w:pPr>
    </w:p>
    <w:p w:rsidR="009F2D52" w:rsidRDefault="009F2D52" w:rsidP="008035BF">
      <w:pPr>
        <w:spacing w:after="0" w:line="240" w:lineRule="auto"/>
        <w:rPr>
          <w:rFonts w:cs="Calibri"/>
          <w:b/>
          <w:color w:val="008080"/>
          <w:sz w:val="24"/>
          <w:szCs w:val="24"/>
          <w:u w:val="single"/>
        </w:rPr>
      </w:pPr>
    </w:p>
    <w:p w:rsidR="009F2D52" w:rsidRPr="009F6F25" w:rsidRDefault="0010584D" w:rsidP="008035BF">
      <w:pPr>
        <w:spacing w:after="0" w:line="240" w:lineRule="auto"/>
        <w:rPr>
          <w:rFonts w:cs="Calibri"/>
          <w:b/>
          <w:color w:val="008080"/>
          <w:sz w:val="24"/>
          <w:szCs w:val="24"/>
          <w:u w:val="single"/>
        </w:rPr>
      </w:pPr>
      <w:r>
        <w:rPr>
          <w:rFonts w:cs="Calibri"/>
          <w:b/>
          <w:color w:val="008080"/>
          <w:sz w:val="24"/>
          <w:szCs w:val="24"/>
          <w:u w:val="single"/>
        </w:rPr>
        <w:t>2:</w:t>
      </w:r>
      <w:r w:rsidR="005762CC">
        <w:rPr>
          <w:rFonts w:cs="Calibri"/>
          <w:b/>
          <w:color w:val="008080"/>
          <w:sz w:val="24"/>
          <w:szCs w:val="24"/>
          <w:u w:val="single"/>
        </w:rPr>
        <w:t>15</w:t>
      </w:r>
      <w:r w:rsidR="009F2D52" w:rsidRPr="009F6F25">
        <w:rPr>
          <w:rFonts w:cs="Calibri"/>
          <w:b/>
          <w:color w:val="008080"/>
          <w:sz w:val="24"/>
          <w:szCs w:val="24"/>
          <w:u w:val="single"/>
        </w:rPr>
        <w:t xml:space="preserve"> - </w:t>
      </w:r>
      <w:r w:rsidR="00AD1F44">
        <w:rPr>
          <w:rFonts w:cs="Calibri"/>
          <w:b/>
          <w:color w:val="008080"/>
          <w:sz w:val="24"/>
          <w:szCs w:val="24"/>
          <w:u w:val="single"/>
        </w:rPr>
        <w:t>3</w:t>
      </w:r>
      <w:r w:rsidR="009F2D52" w:rsidRPr="009F6F25">
        <w:rPr>
          <w:rFonts w:cs="Calibri"/>
          <w:b/>
          <w:color w:val="008080"/>
          <w:sz w:val="24"/>
          <w:szCs w:val="24"/>
          <w:u w:val="single"/>
        </w:rPr>
        <w:t>:</w:t>
      </w:r>
      <w:r w:rsidR="005762CC">
        <w:rPr>
          <w:rFonts w:cs="Calibri"/>
          <w:b/>
          <w:color w:val="008080"/>
          <w:sz w:val="24"/>
          <w:szCs w:val="24"/>
          <w:u w:val="single"/>
        </w:rPr>
        <w:t>45</w:t>
      </w:r>
      <w:r w:rsidR="009F2D52" w:rsidRPr="009F6F25">
        <w:rPr>
          <w:rFonts w:cs="Calibri"/>
          <w:b/>
          <w:color w:val="008080"/>
          <w:sz w:val="24"/>
          <w:szCs w:val="24"/>
          <w:u w:val="single"/>
        </w:rPr>
        <w:t xml:space="preserve"> PM </w:t>
      </w:r>
    </w:p>
    <w:p w:rsidR="005762CC" w:rsidRDefault="005762CC" w:rsidP="005762CC">
      <w:pPr>
        <w:spacing w:after="0" w:line="240" w:lineRule="auto"/>
        <w:rPr>
          <w:rFonts w:cs="Calibri"/>
          <w:i/>
          <w:sz w:val="24"/>
          <w:szCs w:val="24"/>
        </w:rPr>
      </w:pPr>
      <w:r>
        <w:rPr>
          <w:rFonts w:cs="Calibri"/>
          <w:b/>
          <w:color w:val="008080"/>
          <w:sz w:val="24"/>
          <w:szCs w:val="24"/>
        </w:rPr>
        <w:t xml:space="preserve">Session 3 </w:t>
      </w:r>
      <w:r w:rsidRPr="00A11C08">
        <w:rPr>
          <w:rFonts w:cs="Calibri"/>
          <w:i/>
          <w:color w:val="008080"/>
          <w:sz w:val="24"/>
          <w:szCs w:val="24"/>
        </w:rPr>
        <w:t xml:space="preserve">(Choose ONE </w:t>
      </w:r>
      <w:r w:rsidR="00046FDD">
        <w:rPr>
          <w:rFonts w:cs="Calibri"/>
          <w:i/>
          <w:color w:val="008080"/>
          <w:sz w:val="24"/>
          <w:szCs w:val="24"/>
        </w:rPr>
        <w:t xml:space="preserve">presentation per </w:t>
      </w:r>
      <w:r w:rsidRPr="00A11C08">
        <w:rPr>
          <w:rFonts w:cs="Calibri"/>
          <w:i/>
          <w:color w:val="008080"/>
          <w:sz w:val="24"/>
          <w:szCs w:val="24"/>
        </w:rPr>
        <w:t>session to attend)</w:t>
      </w:r>
    </w:p>
    <w:p w:rsidR="009F2D52" w:rsidRDefault="009F2D52" w:rsidP="008035BF">
      <w:pPr>
        <w:spacing w:after="0" w:line="240" w:lineRule="auto"/>
        <w:rPr>
          <w:rFonts w:cs="Calibri"/>
          <w:b/>
          <w:color w:val="008080"/>
          <w:sz w:val="24"/>
          <w:szCs w:val="24"/>
        </w:rPr>
      </w:pPr>
    </w:p>
    <w:p w:rsidR="005762CC" w:rsidRPr="005762CC" w:rsidRDefault="005762CC" w:rsidP="005762CC">
      <w:pPr>
        <w:rPr>
          <w:rFonts w:cs="Calibri"/>
          <w:b/>
          <w:color w:val="008080"/>
          <w:sz w:val="24"/>
          <w:szCs w:val="24"/>
        </w:rPr>
      </w:pPr>
      <w:r w:rsidRPr="005762CC">
        <w:rPr>
          <w:rFonts w:cs="Calibri"/>
          <w:b/>
          <w:color w:val="008080"/>
          <w:sz w:val="24"/>
          <w:szCs w:val="24"/>
        </w:rPr>
        <w:t>Course E: Insuring Cyber Risks</w:t>
      </w:r>
      <w:r w:rsidR="00C71B47">
        <w:rPr>
          <w:rFonts w:cs="Calibri"/>
          <w:b/>
          <w:color w:val="008080"/>
          <w:sz w:val="24"/>
          <w:szCs w:val="24"/>
        </w:rPr>
        <w:tab/>
      </w:r>
      <w:r w:rsidR="00C71B47">
        <w:rPr>
          <w:rFonts w:cs="Calibri"/>
          <w:b/>
          <w:color w:val="008080"/>
          <w:sz w:val="24"/>
          <w:szCs w:val="24"/>
        </w:rPr>
        <w:tab/>
      </w:r>
      <w:r w:rsidR="00C71B47">
        <w:rPr>
          <w:rFonts w:cs="Calibri"/>
          <w:b/>
          <w:color w:val="008080"/>
          <w:sz w:val="24"/>
          <w:szCs w:val="24"/>
        </w:rPr>
        <w:tab/>
      </w:r>
      <w:r w:rsidR="00C71B47">
        <w:rPr>
          <w:rFonts w:cs="Calibri"/>
          <w:b/>
          <w:color w:val="008080"/>
          <w:sz w:val="24"/>
          <w:szCs w:val="24"/>
        </w:rPr>
        <w:tab/>
      </w:r>
      <w:r w:rsidR="00C71B47">
        <w:rPr>
          <w:rFonts w:cs="Calibri"/>
          <w:b/>
          <w:color w:val="008080"/>
          <w:sz w:val="24"/>
          <w:szCs w:val="24"/>
        </w:rPr>
        <w:tab/>
      </w:r>
      <w:r w:rsidR="00C71B47">
        <w:rPr>
          <w:rFonts w:cs="Calibri"/>
          <w:b/>
          <w:color w:val="008080"/>
          <w:sz w:val="24"/>
          <w:szCs w:val="24"/>
        </w:rPr>
        <w:tab/>
      </w:r>
      <w:r w:rsidR="00C71B47">
        <w:rPr>
          <w:rFonts w:cs="Calibri"/>
          <w:b/>
          <w:color w:val="008080"/>
          <w:sz w:val="24"/>
          <w:szCs w:val="24"/>
        </w:rPr>
        <w:tab/>
      </w:r>
      <w:r w:rsidR="00C71B47">
        <w:rPr>
          <w:rFonts w:cs="Calibri"/>
          <w:b/>
          <w:color w:val="008080"/>
          <w:sz w:val="24"/>
          <w:szCs w:val="24"/>
        </w:rPr>
        <w:tab/>
        <w:t>Room 102</w:t>
      </w:r>
    </w:p>
    <w:p w:rsidR="005762CC" w:rsidRDefault="005762CC" w:rsidP="005762CC">
      <w:pPr>
        <w:rPr>
          <w:sz w:val="24"/>
          <w:szCs w:val="24"/>
        </w:rPr>
      </w:pPr>
      <w:r w:rsidRPr="00026570">
        <w:rPr>
          <w:sz w:val="24"/>
          <w:szCs w:val="24"/>
        </w:rPr>
        <w:t>Presenter</w:t>
      </w:r>
      <w:r>
        <w:rPr>
          <w:sz w:val="24"/>
          <w:szCs w:val="24"/>
        </w:rPr>
        <w:t>: Bethany Greenwood</w:t>
      </w:r>
      <w:r w:rsidR="0070281D">
        <w:rPr>
          <w:sz w:val="24"/>
          <w:szCs w:val="24"/>
        </w:rPr>
        <w:t>, Managing Director,</w:t>
      </w:r>
      <w:r>
        <w:rPr>
          <w:sz w:val="24"/>
          <w:szCs w:val="24"/>
        </w:rPr>
        <w:t xml:space="preserve"> and Leanne Gallagher,</w:t>
      </w:r>
      <w:r w:rsidR="0070281D">
        <w:rPr>
          <w:sz w:val="24"/>
          <w:szCs w:val="24"/>
        </w:rPr>
        <w:t xml:space="preserve"> Vice President, </w:t>
      </w:r>
      <w:r>
        <w:rPr>
          <w:sz w:val="24"/>
          <w:szCs w:val="24"/>
        </w:rPr>
        <w:t>Marsh</w:t>
      </w:r>
    </w:p>
    <w:p w:rsidR="005762CC" w:rsidRDefault="00A907EC" w:rsidP="005762CC">
      <w:pPr>
        <w:rPr>
          <w:sz w:val="24"/>
          <w:szCs w:val="24"/>
        </w:rPr>
      </w:pPr>
      <w:r>
        <w:rPr>
          <w:sz w:val="24"/>
          <w:szCs w:val="24"/>
        </w:rPr>
        <w:t>Detailed discussion of cyb</w:t>
      </w:r>
      <w:r w:rsidR="005762CC">
        <w:rPr>
          <w:sz w:val="24"/>
          <w:szCs w:val="24"/>
        </w:rPr>
        <w:t xml:space="preserve">er risks, data breach timelines, cyber coverage, and assessment of exposure and contract review.  </w:t>
      </w:r>
    </w:p>
    <w:p w:rsidR="005762CC" w:rsidRPr="005762CC" w:rsidRDefault="005762CC" w:rsidP="005762CC">
      <w:pPr>
        <w:rPr>
          <w:rFonts w:cs="Calibri"/>
          <w:b/>
          <w:color w:val="008080"/>
          <w:sz w:val="24"/>
          <w:szCs w:val="24"/>
        </w:rPr>
      </w:pPr>
      <w:r w:rsidRPr="005762CC">
        <w:rPr>
          <w:rFonts w:cs="Calibri"/>
          <w:b/>
          <w:color w:val="008080"/>
          <w:sz w:val="24"/>
          <w:szCs w:val="24"/>
        </w:rPr>
        <w:t>Course F: The Internet of Everything</w:t>
      </w:r>
      <w:r w:rsidR="00C71B47">
        <w:rPr>
          <w:rFonts w:cs="Calibri"/>
          <w:b/>
          <w:color w:val="008080"/>
          <w:sz w:val="24"/>
          <w:szCs w:val="24"/>
        </w:rPr>
        <w:tab/>
      </w:r>
      <w:r w:rsidR="00C71B47">
        <w:rPr>
          <w:rFonts w:cs="Calibri"/>
          <w:b/>
          <w:color w:val="008080"/>
          <w:sz w:val="24"/>
          <w:szCs w:val="24"/>
        </w:rPr>
        <w:tab/>
      </w:r>
      <w:r w:rsidR="00C71B47">
        <w:rPr>
          <w:rFonts w:cs="Calibri"/>
          <w:b/>
          <w:color w:val="008080"/>
          <w:sz w:val="24"/>
          <w:szCs w:val="24"/>
        </w:rPr>
        <w:tab/>
      </w:r>
      <w:r w:rsidR="00C71B47">
        <w:rPr>
          <w:rFonts w:cs="Calibri"/>
          <w:b/>
          <w:color w:val="008080"/>
          <w:sz w:val="24"/>
          <w:szCs w:val="24"/>
        </w:rPr>
        <w:tab/>
      </w:r>
      <w:r w:rsidR="00C71B47">
        <w:rPr>
          <w:rFonts w:cs="Calibri"/>
          <w:b/>
          <w:color w:val="008080"/>
          <w:sz w:val="24"/>
          <w:szCs w:val="24"/>
        </w:rPr>
        <w:tab/>
      </w:r>
      <w:r w:rsidR="00C71B47">
        <w:rPr>
          <w:rFonts w:cs="Calibri"/>
          <w:b/>
          <w:color w:val="008080"/>
          <w:sz w:val="24"/>
          <w:szCs w:val="24"/>
        </w:rPr>
        <w:tab/>
      </w:r>
      <w:r w:rsidR="00C71B47">
        <w:rPr>
          <w:rFonts w:cs="Calibri"/>
          <w:b/>
          <w:color w:val="008080"/>
          <w:sz w:val="24"/>
          <w:szCs w:val="24"/>
        </w:rPr>
        <w:tab/>
      </w:r>
      <w:r w:rsidR="00C71B47">
        <w:rPr>
          <w:rFonts w:cs="Calibri"/>
          <w:b/>
          <w:color w:val="008080"/>
          <w:sz w:val="24"/>
          <w:szCs w:val="24"/>
        </w:rPr>
        <w:tab/>
        <w:t>Room 103</w:t>
      </w:r>
    </w:p>
    <w:p w:rsidR="005762CC" w:rsidRDefault="005762CC" w:rsidP="005762CC">
      <w:pPr>
        <w:rPr>
          <w:sz w:val="24"/>
          <w:szCs w:val="24"/>
        </w:rPr>
      </w:pPr>
      <w:r w:rsidRPr="00026570">
        <w:rPr>
          <w:sz w:val="24"/>
          <w:szCs w:val="24"/>
        </w:rPr>
        <w:t>Presenter</w:t>
      </w:r>
      <w:r>
        <w:rPr>
          <w:sz w:val="24"/>
          <w:szCs w:val="24"/>
        </w:rPr>
        <w:t xml:space="preserve">: Stephen Pannucci, </w:t>
      </w:r>
      <w:r w:rsidR="0070281D">
        <w:rPr>
          <w:sz w:val="24"/>
          <w:szCs w:val="24"/>
        </w:rPr>
        <w:t xml:space="preserve">Vice President, </w:t>
      </w:r>
      <w:r>
        <w:rPr>
          <w:sz w:val="24"/>
          <w:szCs w:val="24"/>
        </w:rPr>
        <w:t>Zurich</w:t>
      </w:r>
    </w:p>
    <w:p w:rsidR="005762CC" w:rsidRDefault="00A907EC" w:rsidP="005762CC">
      <w:pPr>
        <w:rPr>
          <w:sz w:val="24"/>
          <w:szCs w:val="24"/>
        </w:rPr>
      </w:pPr>
      <w:r>
        <w:rPr>
          <w:sz w:val="24"/>
          <w:szCs w:val="24"/>
        </w:rPr>
        <w:t xml:space="preserve">An introduction of the </w:t>
      </w:r>
      <w:r w:rsidR="005762CC">
        <w:rPr>
          <w:sz w:val="24"/>
          <w:szCs w:val="24"/>
        </w:rPr>
        <w:t>“internet of ever</w:t>
      </w:r>
      <w:r w:rsidR="004E2D63">
        <w:rPr>
          <w:sz w:val="24"/>
          <w:szCs w:val="24"/>
        </w:rPr>
        <w:t>y</w:t>
      </w:r>
      <w:r w:rsidR="005762CC">
        <w:rPr>
          <w:sz w:val="24"/>
          <w:szCs w:val="24"/>
        </w:rPr>
        <w:t>thing”, how it is used, its applicability, how it creates value, and how it impacts personal and corporate operations.</w:t>
      </w:r>
    </w:p>
    <w:p w:rsidR="009F2D52" w:rsidRDefault="009F2D52" w:rsidP="003D7E91">
      <w:pPr>
        <w:spacing w:after="0" w:line="240" w:lineRule="auto"/>
        <w:rPr>
          <w:rFonts w:cs="Calibri"/>
          <w:sz w:val="24"/>
          <w:szCs w:val="24"/>
        </w:rPr>
      </w:pPr>
    </w:p>
    <w:p w:rsidR="009F2D52" w:rsidRDefault="009F2D52" w:rsidP="003D7E91">
      <w:pPr>
        <w:spacing w:after="0" w:line="240" w:lineRule="auto"/>
        <w:rPr>
          <w:rFonts w:cs="Calibri"/>
          <w:sz w:val="24"/>
          <w:szCs w:val="24"/>
        </w:rPr>
      </w:pPr>
    </w:p>
    <w:p w:rsidR="00065303" w:rsidRPr="00046FDD" w:rsidRDefault="00046FDD" w:rsidP="003D7E91">
      <w:pPr>
        <w:spacing w:after="0" w:line="240" w:lineRule="auto"/>
        <w:rPr>
          <w:rFonts w:cs="Calibri"/>
          <w:b/>
          <w:color w:val="008080"/>
          <w:sz w:val="24"/>
          <w:szCs w:val="24"/>
          <w:u w:val="single"/>
        </w:rPr>
      </w:pPr>
      <w:r w:rsidRPr="00046FDD">
        <w:rPr>
          <w:rFonts w:cs="Calibri"/>
          <w:b/>
          <w:color w:val="008080"/>
          <w:sz w:val="24"/>
          <w:szCs w:val="24"/>
          <w:u w:val="single"/>
        </w:rPr>
        <w:t>3:45 PM Close of Fall Conference</w:t>
      </w:r>
    </w:p>
    <w:p w:rsidR="00065303" w:rsidRDefault="00065303" w:rsidP="003D7E91">
      <w:pPr>
        <w:spacing w:after="0" w:line="240" w:lineRule="auto"/>
        <w:rPr>
          <w:rFonts w:cs="Calibri"/>
          <w:sz w:val="24"/>
          <w:szCs w:val="24"/>
        </w:rPr>
      </w:pPr>
    </w:p>
    <w:p w:rsidR="00065303" w:rsidRDefault="00065303" w:rsidP="003D7E91">
      <w:pPr>
        <w:spacing w:after="0" w:line="240" w:lineRule="auto"/>
        <w:rPr>
          <w:rFonts w:cs="Calibri"/>
          <w:sz w:val="24"/>
          <w:szCs w:val="24"/>
        </w:rPr>
      </w:pPr>
    </w:p>
    <w:p w:rsidR="00065303" w:rsidRDefault="00065303" w:rsidP="003D7E91">
      <w:pPr>
        <w:spacing w:after="0" w:line="240" w:lineRule="auto"/>
        <w:rPr>
          <w:rFonts w:cs="Calibri"/>
          <w:sz w:val="24"/>
          <w:szCs w:val="24"/>
        </w:rPr>
      </w:pPr>
    </w:p>
    <w:p w:rsidR="00065303" w:rsidRDefault="00065303" w:rsidP="003D7E91">
      <w:pPr>
        <w:spacing w:after="0" w:line="240" w:lineRule="auto"/>
        <w:rPr>
          <w:rFonts w:cs="Calibri"/>
          <w:sz w:val="24"/>
          <w:szCs w:val="24"/>
        </w:rPr>
      </w:pPr>
    </w:p>
    <w:p w:rsidR="00065303" w:rsidRDefault="00065303" w:rsidP="003D7E91">
      <w:pPr>
        <w:spacing w:after="0" w:line="240" w:lineRule="auto"/>
        <w:rPr>
          <w:rFonts w:cs="Calibri"/>
          <w:sz w:val="24"/>
          <w:szCs w:val="24"/>
        </w:rPr>
      </w:pPr>
    </w:p>
    <w:p w:rsidR="00065303" w:rsidRDefault="00065303" w:rsidP="003D7E91">
      <w:pPr>
        <w:spacing w:after="0" w:line="240" w:lineRule="auto"/>
        <w:rPr>
          <w:rFonts w:cs="Calibri"/>
          <w:sz w:val="24"/>
          <w:szCs w:val="24"/>
        </w:rPr>
      </w:pPr>
    </w:p>
    <w:p w:rsidR="00065303" w:rsidRDefault="00065303" w:rsidP="003D7E91">
      <w:pPr>
        <w:spacing w:after="0" w:line="240" w:lineRule="auto"/>
        <w:rPr>
          <w:rFonts w:cs="Calibri"/>
          <w:sz w:val="24"/>
          <w:szCs w:val="24"/>
        </w:rPr>
      </w:pPr>
    </w:p>
    <w:p w:rsidR="00065303" w:rsidRDefault="00065303" w:rsidP="003D7E91">
      <w:pPr>
        <w:spacing w:after="0" w:line="240" w:lineRule="auto"/>
        <w:rPr>
          <w:rFonts w:cs="Calibri"/>
          <w:sz w:val="24"/>
          <w:szCs w:val="24"/>
        </w:rPr>
      </w:pPr>
    </w:p>
    <w:p w:rsidR="00065303" w:rsidRDefault="00065303" w:rsidP="003D7E91">
      <w:pPr>
        <w:spacing w:after="0" w:line="240" w:lineRule="auto"/>
        <w:rPr>
          <w:rFonts w:cs="Calibri"/>
          <w:sz w:val="24"/>
          <w:szCs w:val="24"/>
        </w:rPr>
      </w:pPr>
    </w:p>
    <w:p w:rsidR="00065303" w:rsidRDefault="00065303" w:rsidP="003D7E91">
      <w:pPr>
        <w:spacing w:after="0" w:line="240" w:lineRule="auto"/>
        <w:rPr>
          <w:rFonts w:cs="Calibri"/>
          <w:sz w:val="24"/>
          <w:szCs w:val="24"/>
        </w:rPr>
      </w:pPr>
    </w:p>
    <w:p w:rsidR="00065303" w:rsidRDefault="00065303" w:rsidP="003D7E91">
      <w:pPr>
        <w:spacing w:after="0" w:line="240" w:lineRule="auto"/>
        <w:rPr>
          <w:rFonts w:cs="Calibri"/>
          <w:sz w:val="24"/>
          <w:szCs w:val="24"/>
        </w:rPr>
      </w:pPr>
    </w:p>
    <w:p w:rsidR="00065303" w:rsidRDefault="00065303" w:rsidP="003D7E91">
      <w:pPr>
        <w:spacing w:after="0" w:line="240" w:lineRule="auto"/>
        <w:rPr>
          <w:rFonts w:cs="Calibri"/>
          <w:sz w:val="24"/>
          <w:szCs w:val="24"/>
        </w:rPr>
      </w:pPr>
    </w:p>
    <w:p w:rsidR="00065303" w:rsidRDefault="00065303" w:rsidP="003D7E91">
      <w:pPr>
        <w:spacing w:after="0" w:line="240" w:lineRule="auto"/>
        <w:rPr>
          <w:rFonts w:cs="Calibri"/>
          <w:sz w:val="24"/>
          <w:szCs w:val="24"/>
        </w:rPr>
      </w:pPr>
    </w:p>
    <w:p w:rsidR="00065303" w:rsidRDefault="00065303" w:rsidP="003D7E91">
      <w:pPr>
        <w:spacing w:after="0" w:line="240" w:lineRule="auto"/>
        <w:rPr>
          <w:rFonts w:cs="Calibri"/>
          <w:sz w:val="24"/>
          <w:szCs w:val="24"/>
        </w:rPr>
      </w:pPr>
    </w:p>
    <w:p w:rsidR="00065303" w:rsidRDefault="00065303" w:rsidP="003D7E91">
      <w:pPr>
        <w:spacing w:after="0" w:line="240" w:lineRule="auto"/>
        <w:rPr>
          <w:rFonts w:cs="Calibri"/>
          <w:sz w:val="24"/>
          <w:szCs w:val="24"/>
        </w:rPr>
      </w:pPr>
    </w:p>
    <w:p w:rsidR="00065303" w:rsidRDefault="00065303" w:rsidP="003D7E91">
      <w:pPr>
        <w:spacing w:after="0" w:line="240" w:lineRule="auto"/>
        <w:rPr>
          <w:rFonts w:cs="Calibri"/>
          <w:sz w:val="24"/>
          <w:szCs w:val="24"/>
        </w:rPr>
      </w:pPr>
    </w:p>
    <w:p w:rsidR="00065303" w:rsidRDefault="00065303" w:rsidP="003D7E91">
      <w:pPr>
        <w:spacing w:after="0" w:line="240" w:lineRule="auto"/>
        <w:rPr>
          <w:rFonts w:cs="Calibri"/>
          <w:sz w:val="24"/>
          <w:szCs w:val="24"/>
        </w:rPr>
      </w:pPr>
    </w:p>
    <w:p w:rsidR="00065303" w:rsidRDefault="00065303" w:rsidP="003D7E91">
      <w:pPr>
        <w:spacing w:after="0" w:line="240" w:lineRule="auto"/>
        <w:rPr>
          <w:rFonts w:cs="Calibri"/>
          <w:sz w:val="24"/>
          <w:szCs w:val="24"/>
        </w:rPr>
      </w:pPr>
    </w:p>
    <w:p w:rsidR="00065303" w:rsidRDefault="00065303" w:rsidP="003D7E91">
      <w:pPr>
        <w:spacing w:after="0" w:line="240" w:lineRule="auto"/>
        <w:rPr>
          <w:rFonts w:cs="Calibri"/>
          <w:sz w:val="24"/>
          <w:szCs w:val="24"/>
        </w:rPr>
      </w:pPr>
    </w:p>
    <w:p w:rsidR="00065303" w:rsidRDefault="00065303" w:rsidP="003D7E91">
      <w:pPr>
        <w:spacing w:after="0" w:line="240" w:lineRule="auto"/>
        <w:rPr>
          <w:rFonts w:cs="Calibri"/>
          <w:sz w:val="24"/>
          <w:szCs w:val="24"/>
        </w:rPr>
      </w:pPr>
    </w:p>
    <w:p w:rsidR="00065303" w:rsidRPr="003D7E91" w:rsidRDefault="00065303" w:rsidP="003D7E91">
      <w:pPr>
        <w:spacing w:after="0" w:line="240" w:lineRule="auto"/>
        <w:rPr>
          <w:rFonts w:cs="Calibri"/>
          <w:sz w:val="24"/>
          <w:szCs w:val="24"/>
        </w:rPr>
      </w:pPr>
    </w:p>
    <w:p w:rsidR="00065303" w:rsidRDefault="00065303" w:rsidP="00564488">
      <w:pPr>
        <w:spacing w:beforeAutospacing="1" w:after="0" w:afterAutospacing="1" w:line="240" w:lineRule="auto"/>
        <w:rPr>
          <w:rFonts w:ascii="Arial" w:hAnsi="Arial" w:cs="Arial"/>
          <w:color w:val="000000"/>
          <w:sz w:val="18"/>
          <w:szCs w:val="18"/>
        </w:rPr>
      </w:pPr>
    </w:p>
    <w:p w:rsidR="00065303" w:rsidRDefault="00065303" w:rsidP="00564488">
      <w:pPr>
        <w:spacing w:beforeAutospacing="1" w:after="0" w:afterAutospacing="1" w:line="240" w:lineRule="auto"/>
        <w:rPr>
          <w:rFonts w:ascii="Arial" w:hAnsi="Arial" w:cs="Arial"/>
          <w:color w:val="000000"/>
          <w:sz w:val="18"/>
          <w:szCs w:val="18"/>
        </w:rPr>
      </w:pPr>
    </w:p>
    <w:p w:rsidR="00065303" w:rsidRDefault="00065303" w:rsidP="00564488">
      <w:pPr>
        <w:spacing w:beforeAutospacing="1" w:after="0" w:afterAutospacing="1" w:line="240" w:lineRule="auto"/>
        <w:rPr>
          <w:rFonts w:ascii="Arial" w:hAnsi="Arial" w:cs="Arial"/>
          <w:color w:val="000000"/>
          <w:sz w:val="18"/>
          <w:szCs w:val="18"/>
        </w:rPr>
      </w:pPr>
    </w:p>
    <w:p w:rsidR="00065303" w:rsidRDefault="00065303" w:rsidP="00564488">
      <w:pPr>
        <w:spacing w:beforeAutospacing="1" w:after="0" w:afterAutospacing="1" w:line="240" w:lineRule="auto"/>
        <w:rPr>
          <w:rFonts w:ascii="Arial" w:hAnsi="Arial" w:cs="Arial"/>
          <w:color w:val="000000"/>
          <w:sz w:val="18"/>
          <w:szCs w:val="18"/>
        </w:rPr>
      </w:pPr>
    </w:p>
    <w:p w:rsidR="00065303" w:rsidRDefault="00065303" w:rsidP="00564488">
      <w:pPr>
        <w:spacing w:beforeAutospacing="1" w:after="0" w:afterAutospacing="1" w:line="240" w:lineRule="auto"/>
        <w:rPr>
          <w:rFonts w:ascii="Arial" w:hAnsi="Arial" w:cs="Arial"/>
          <w:color w:val="000000"/>
          <w:sz w:val="18"/>
          <w:szCs w:val="18"/>
        </w:rPr>
      </w:pPr>
    </w:p>
    <w:p w:rsidR="00065303" w:rsidRDefault="00065303" w:rsidP="00564488">
      <w:pPr>
        <w:spacing w:beforeAutospacing="1" w:after="0" w:afterAutospacing="1" w:line="240" w:lineRule="auto"/>
        <w:rPr>
          <w:color w:val="008080"/>
          <w:sz w:val="36"/>
          <w:szCs w:val="36"/>
          <w:u w:val="single"/>
        </w:rPr>
      </w:pPr>
      <w:r w:rsidRPr="00065303">
        <w:rPr>
          <w:color w:val="008080"/>
          <w:sz w:val="36"/>
          <w:szCs w:val="36"/>
          <w:u w:val="single"/>
        </w:rPr>
        <w:t>BIOGRAPHIES</w:t>
      </w:r>
    </w:p>
    <w:p w:rsidR="00065303" w:rsidRPr="00312B89" w:rsidRDefault="00065303" w:rsidP="00065303">
      <w:pPr>
        <w:pBdr>
          <w:bottom w:val="single" w:sz="6" w:space="6" w:color="C3C3C3"/>
        </w:pBdr>
        <w:shd w:val="clear" w:color="auto" w:fill="FFFFFF"/>
        <w:spacing w:after="150" w:line="300" w:lineRule="atLeast"/>
        <w:outlineLvl w:val="1"/>
        <w:rPr>
          <w:rFonts w:ascii="Arial" w:eastAsia="Times New Roman" w:hAnsi="Arial" w:cs="Arial"/>
          <w:color w:val="494848"/>
          <w:sz w:val="27"/>
          <w:szCs w:val="27"/>
        </w:rPr>
      </w:pPr>
      <w:r w:rsidRPr="00312B89">
        <w:rPr>
          <w:rFonts w:ascii="Arial" w:eastAsia="Times New Roman" w:hAnsi="Arial" w:cs="Arial"/>
          <w:color w:val="010101"/>
          <w:sz w:val="27"/>
          <w:szCs w:val="27"/>
        </w:rPr>
        <w:t>Irina Simmons</w:t>
      </w:r>
      <w:r w:rsidRPr="00312B89">
        <w:rPr>
          <w:rFonts w:ascii="Arial" w:eastAsia="Times New Roman" w:hAnsi="Arial" w:cs="Arial"/>
          <w:color w:val="494848"/>
          <w:sz w:val="27"/>
          <w:szCs w:val="27"/>
        </w:rPr>
        <w:t> </w:t>
      </w:r>
      <w:r w:rsidRPr="00312B89">
        <w:rPr>
          <w:rFonts w:ascii="Arial" w:eastAsia="Times New Roman" w:hAnsi="Arial" w:cs="Arial"/>
          <w:color w:val="999999"/>
          <w:sz w:val="27"/>
          <w:szCs w:val="27"/>
        </w:rPr>
        <w:t>Senior Vice President and Chief Risk Officer</w:t>
      </w:r>
    </w:p>
    <w:p w:rsidR="00065303" w:rsidRPr="00312B89" w:rsidRDefault="00065303" w:rsidP="00065303">
      <w:pPr>
        <w:shd w:val="clear" w:color="auto" w:fill="FFFFFF"/>
        <w:spacing w:after="0" w:line="240" w:lineRule="auto"/>
        <w:rPr>
          <w:rFonts w:ascii="Arial" w:eastAsia="Times New Roman" w:hAnsi="Arial" w:cs="Arial"/>
          <w:color w:val="494848"/>
          <w:sz w:val="27"/>
          <w:szCs w:val="27"/>
        </w:rPr>
      </w:pPr>
      <w:r w:rsidRPr="00312B89">
        <w:rPr>
          <w:rFonts w:ascii="Arial" w:eastAsia="Times New Roman" w:hAnsi="Arial" w:cs="Arial"/>
          <w:noProof/>
          <w:color w:val="494848"/>
          <w:sz w:val="27"/>
          <w:szCs w:val="27"/>
        </w:rPr>
        <w:drawing>
          <wp:inline distT="0" distB="0" distL="0" distR="0" wp14:anchorId="46F8D1FC" wp14:editId="529C8909">
            <wp:extent cx="1409700" cy="1585913"/>
            <wp:effectExtent l="0" t="0" r="0" b="0"/>
            <wp:docPr id="1" name="Picture 1" descr="Irina Si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rina Simmon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10725" cy="1587066"/>
                    </a:xfrm>
                    <a:prstGeom prst="rect">
                      <a:avLst/>
                    </a:prstGeom>
                    <a:noFill/>
                    <a:ln>
                      <a:noFill/>
                    </a:ln>
                  </pic:spPr>
                </pic:pic>
              </a:graphicData>
            </a:graphic>
          </wp:inline>
        </w:drawing>
      </w:r>
    </w:p>
    <w:p w:rsidR="00065303" w:rsidRPr="00312B89" w:rsidRDefault="00065303" w:rsidP="00065303">
      <w:pPr>
        <w:shd w:val="clear" w:color="auto" w:fill="FFFFFF"/>
        <w:spacing w:after="225" w:line="255" w:lineRule="atLeast"/>
        <w:rPr>
          <w:rFonts w:ascii="Arial" w:eastAsia="Times New Roman" w:hAnsi="Arial" w:cs="Arial"/>
          <w:color w:val="494848"/>
          <w:sz w:val="18"/>
          <w:szCs w:val="18"/>
        </w:rPr>
      </w:pPr>
      <w:r w:rsidRPr="00312B89">
        <w:rPr>
          <w:rFonts w:ascii="Arial" w:eastAsia="Times New Roman" w:hAnsi="Arial" w:cs="Arial"/>
          <w:color w:val="494848"/>
          <w:sz w:val="18"/>
          <w:szCs w:val="18"/>
        </w:rPr>
        <w:t>Irina Simmons is Senior Vice President, Chief Risk Officer, and Head of Worldwide Audit at EMC Corporation. With revenues of $24.4 billion in 2014 and more than 68,000 people worldwide, EMC is a global leader in enabling businesses and service providers to transform their operations and deliver IT as a service. Fundamental to this transformation is cloud computing. Through innovative products and services, EMC accelerates the journey to cloud computing, helping IT departments to store, manage, protect and analyze their most valuable asset—information—in a more agile, trusted and cost-efficient way.</w:t>
      </w:r>
    </w:p>
    <w:p w:rsidR="00065303" w:rsidRPr="00312B89" w:rsidRDefault="00065303" w:rsidP="00065303">
      <w:pPr>
        <w:shd w:val="clear" w:color="auto" w:fill="FFFFFF"/>
        <w:spacing w:after="225" w:line="255" w:lineRule="atLeast"/>
        <w:rPr>
          <w:rFonts w:ascii="Arial" w:eastAsia="Times New Roman" w:hAnsi="Arial" w:cs="Arial"/>
          <w:color w:val="494848"/>
          <w:sz w:val="18"/>
          <w:szCs w:val="18"/>
        </w:rPr>
      </w:pPr>
      <w:r w:rsidRPr="00312B89">
        <w:rPr>
          <w:rFonts w:ascii="Arial" w:eastAsia="Times New Roman" w:hAnsi="Arial" w:cs="Arial"/>
          <w:color w:val="494848"/>
          <w:sz w:val="18"/>
          <w:szCs w:val="18"/>
        </w:rPr>
        <w:t>Simmons oversees the company's enterprise risk program, responsible for developing and managing processes to identify, assess, monitor and reduce risks that could interfere with the achievement of the company's goals and objectives. She also manages the Worldwide Internal Audit function and is based at EMC's corporate headquarters in Hopkinton, Massachusetts.</w:t>
      </w:r>
    </w:p>
    <w:p w:rsidR="00065303" w:rsidRDefault="00065303" w:rsidP="00065303">
      <w:pPr>
        <w:shd w:val="clear" w:color="auto" w:fill="FFFFFF"/>
        <w:spacing w:after="225" w:line="255" w:lineRule="atLeast"/>
        <w:rPr>
          <w:rFonts w:ascii="Arial" w:hAnsi="Arial" w:cs="Arial"/>
          <w:color w:val="494848"/>
          <w:sz w:val="18"/>
          <w:szCs w:val="18"/>
        </w:rPr>
      </w:pPr>
      <w:r w:rsidRPr="00312B89">
        <w:rPr>
          <w:rFonts w:ascii="Arial" w:eastAsia="Times New Roman" w:hAnsi="Arial" w:cs="Arial"/>
          <w:color w:val="494848"/>
          <w:sz w:val="18"/>
          <w:szCs w:val="18"/>
        </w:rPr>
        <w:t>Previously, Simmons was Treasurer of EMC, responsible for EMC's overall liquidity management, including interest rate, equity and foreign exchange risk management, the property/casualty insurance program, cash flow forecasting, as well as the management and investment of the company's approximately $10 billion in cash. She also managed EMC's global and investment banking relationships, and had responsibility for EMC's pension and 401(k) plans. In 1999 and 2005, </w:t>
      </w:r>
      <w:r>
        <w:rPr>
          <w:rFonts w:ascii="Arial" w:hAnsi="Arial" w:cs="Arial"/>
          <w:color w:val="494848"/>
          <w:sz w:val="18"/>
          <w:szCs w:val="18"/>
        </w:rPr>
        <w:t xml:space="preserve"> under her leadership, EMC's Treasury Department received Treasury &amp; Risk Management magazine's Alexander Hamilton Award for Cash Management.</w:t>
      </w:r>
    </w:p>
    <w:p w:rsidR="00065303" w:rsidRDefault="00065303" w:rsidP="00065303">
      <w:pPr>
        <w:pStyle w:val="NormalWeb"/>
        <w:shd w:val="clear" w:color="auto" w:fill="FFFFFF"/>
        <w:spacing w:before="0" w:beforeAutospacing="0" w:after="225" w:afterAutospacing="0" w:line="255" w:lineRule="atLeast"/>
        <w:rPr>
          <w:rFonts w:ascii="Arial" w:hAnsi="Arial" w:cs="Arial"/>
          <w:color w:val="494848"/>
          <w:sz w:val="18"/>
          <w:szCs w:val="18"/>
        </w:rPr>
      </w:pPr>
      <w:r>
        <w:rPr>
          <w:rFonts w:ascii="Arial" w:hAnsi="Arial" w:cs="Arial"/>
          <w:color w:val="494848"/>
          <w:sz w:val="18"/>
          <w:szCs w:val="18"/>
        </w:rPr>
        <w:t>Simmons joined EMC in 1995, after more than 15 years in treasury and finance at several Massachusetts technology companies. She was Assistant Treasurer at Lotus Development Corporation, and before that, Assistant Treasurer at Unitrode Corporation, a semiconductor firm. Prior to specializing in the treasury field, she held positions in finance at Computervision Corporation and Millipore Corporation.</w:t>
      </w:r>
    </w:p>
    <w:p w:rsidR="00065303" w:rsidRDefault="00065303" w:rsidP="00065303">
      <w:pPr>
        <w:pStyle w:val="NormalWeb"/>
        <w:shd w:val="clear" w:color="auto" w:fill="FFFFFF"/>
        <w:spacing w:before="0" w:beforeAutospacing="0" w:after="225" w:afterAutospacing="0" w:line="255" w:lineRule="atLeast"/>
        <w:rPr>
          <w:rFonts w:ascii="Arial" w:hAnsi="Arial" w:cs="Arial"/>
          <w:color w:val="494848"/>
          <w:sz w:val="18"/>
          <w:szCs w:val="18"/>
        </w:rPr>
      </w:pPr>
      <w:r>
        <w:rPr>
          <w:rFonts w:ascii="Arial" w:hAnsi="Arial" w:cs="Arial"/>
          <w:color w:val="494848"/>
          <w:sz w:val="18"/>
          <w:szCs w:val="18"/>
        </w:rPr>
        <w:t>Simmons serves on the Board of Trustees of UMASS Memorial Hospital in Worcester, Massachusetts, where she is Chairman of the Finance Committee and a member of the Compensation Committee. She also served on the Executive Board of the National Association of Corporate Treasurers (former Chairman), is a former President of the Boston Chapter of the Financial Executives International, and served on the Board of Trustees of Dean College in Franklin, Massachusetts. Simmons holds a bachelor's degree in Economics and French from Tufts University and an MBA from Boston University.</w:t>
      </w:r>
    </w:p>
    <w:p w:rsidR="00065303" w:rsidRDefault="00065303" w:rsidP="00065303">
      <w:pPr>
        <w:pStyle w:val="NormalWeb"/>
        <w:shd w:val="clear" w:color="auto" w:fill="FFFFFF"/>
        <w:spacing w:before="0" w:beforeAutospacing="0" w:after="225" w:afterAutospacing="0" w:line="255" w:lineRule="atLeast"/>
        <w:rPr>
          <w:rFonts w:ascii="Arial" w:hAnsi="Arial" w:cs="Arial"/>
          <w:color w:val="494848"/>
          <w:sz w:val="18"/>
          <w:szCs w:val="18"/>
        </w:rPr>
      </w:pPr>
      <w:r>
        <w:rPr>
          <w:rFonts w:ascii="Arial" w:hAnsi="Arial" w:cs="Arial"/>
          <w:color w:val="494848"/>
          <w:sz w:val="18"/>
          <w:szCs w:val="18"/>
        </w:rPr>
        <w:t>March 2014</w:t>
      </w:r>
    </w:p>
    <w:p w:rsidR="00065303" w:rsidRDefault="00065303" w:rsidP="00065303"/>
    <w:p w:rsidR="00065303" w:rsidRDefault="00065303" w:rsidP="00564488">
      <w:pPr>
        <w:spacing w:beforeAutospacing="1" w:after="0" w:afterAutospacing="1" w:line="240" w:lineRule="auto"/>
        <w:rPr>
          <w:color w:val="008080"/>
          <w:sz w:val="36"/>
          <w:szCs w:val="36"/>
          <w:u w:val="single"/>
        </w:rPr>
      </w:pPr>
      <w:r>
        <w:rPr>
          <w:noProof/>
        </w:rPr>
        <w:lastRenderedPageBreak/>
        <w:drawing>
          <wp:inline distT="0" distB="0" distL="0" distR="0" wp14:anchorId="103BCE8B" wp14:editId="616F6B75">
            <wp:extent cx="6496050" cy="7810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496050" cy="7810500"/>
                    </a:xfrm>
                    <a:prstGeom prst="rect">
                      <a:avLst/>
                    </a:prstGeom>
                  </pic:spPr>
                </pic:pic>
              </a:graphicData>
            </a:graphic>
          </wp:inline>
        </w:drawing>
      </w:r>
    </w:p>
    <w:p w:rsidR="00065303" w:rsidRDefault="00065303" w:rsidP="00564488">
      <w:pPr>
        <w:spacing w:beforeAutospacing="1" w:after="0" w:afterAutospacing="1" w:line="240" w:lineRule="auto"/>
        <w:rPr>
          <w:color w:val="008080"/>
          <w:sz w:val="36"/>
          <w:szCs w:val="36"/>
          <w:u w:val="single"/>
        </w:rPr>
      </w:pPr>
    </w:p>
    <w:p w:rsidR="00065303" w:rsidRDefault="00065303" w:rsidP="00065303">
      <w:pPr>
        <w:pStyle w:val="Default"/>
      </w:pPr>
    </w:p>
    <w:p w:rsidR="00065303" w:rsidRDefault="00065303" w:rsidP="00065303">
      <w:pPr>
        <w:pStyle w:val="Default"/>
        <w:rPr>
          <w:sz w:val="23"/>
          <w:szCs w:val="23"/>
        </w:rPr>
      </w:pPr>
      <w:r>
        <w:t xml:space="preserve"> </w:t>
      </w:r>
      <w:r>
        <w:rPr>
          <w:b/>
          <w:bCs/>
          <w:sz w:val="23"/>
          <w:szCs w:val="23"/>
        </w:rPr>
        <w:t xml:space="preserve">Bo Mitchell </w:t>
      </w:r>
    </w:p>
    <w:p w:rsidR="00065303" w:rsidRDefault="00065303" w:rsidP="00065303">
      <w:pPr>
        <w:pStyle w:val="Default"/>
        <w:rPr>
          <w:sz w:val="16"/>
          <w:szCs w:val="16"/>
        </w:rPr>
      </w:pPr>
      <w:r>
        <w:rPr>
          <w:b/>
          <w:bCs/>
          <w:sz w:val="16"/>
          <w:szCs w:val="16"/>
        </w:rPr>
        <w:t xml:space="preserve">CEM, CPP, CBCP, CHCM, CHSP, CHEP, CHS-V, CSSM, CSHM, CFC, CIPS, CSC, CAS, TFCT3, CERT, CMC, CSI-ML, IAC, CESCO, MOAB </w:t>
      </w:r>
    </w:p>
    <w:p w:rsidR="00065303" w:rsidRPr="00065303" w:rsidRDefault="00065303" w:rsidP="00065303">
      <w:pPr>
        <w:pStyle w:val="Default"/>
        <w:rPr>
          <w:b/>
          <w:bCs/>
          <w:sz w:val="23"/>
          <w:szCs w:val="23"/>
        </w:rPr>
      </w:pPr>
      <w:r>
        <w:rPr>
          <w:b/>
          <w:bCs/>
          <w:sz w:val="23"/>
          <w:szCs w:val="23"/>
        </w:rPr>
        <w:t xml:space="preserve">President </w:t>
      </w:r>
    </w:p>
    <w:p w:rsidR="00065303" w:rsidRDefault="00065303" w:rsidP="00065303">
      <w:pPr>
        <w:pStyle w:val="Default"/>
        <w:rPr>
          <w:b/>
          <w:bCs/>
          <w:sz w:val="23"/>
          <w:szCs w:val="23"/>
        </w:rPr>
      </w:pPr>
      <w:r>
        <w:rPr>
          <w:b/>
          <w:bCs/>
          <w:sz w:val="23"/>
          <w:szCs w:val="23"/>
        </w:rPr>
        <w:t xml:space="preserve">911 Consulting </w:t>
      </w:r>
    </w:p>
    <w:p w:rsidR="00065303" w:rsidRDefault="00065303" w:rsidP="00065303">
      <w:pPr>
        <w:pStyle w:val="Default"/>
        <w:rPr>
          <w:b/>
          <w:bCs/>
          <w:sz w:val="23"/>
          <w:szCs w:val="23"/>
        </w:rPr>
      </w:pPr>
      <w:r>
        <w:rPr>
          <w:b/>
          <w:bCs/>
          <w:noProof/>
          <w:sz w:val="23"/>
          <w:szCs w:val="23"/>
        </w:rPr>
        <w:drawing>
          <wp:inline distT="0" distB="0" distL="0" distR="0">
            <wp:extent cx="1285875" cy="177423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5875" cy="1774239"/>
                    </a:xfrm>
                    <a:prstGeom prst="rect">
                      <a:avLst/>
                    </a:prstGeom>
                    <a:noFill/>
                    <a:ln>
                      <a:noFill/>
                    </a:ln>
                  </pic:spPr>
                </pic:pic>
              </a:graphicData>
            </a:graphic>
          </wp:inline>
        </w:drawing>
      </w:r>
    </w:p>
    <w:p w:rsidR="00065303" w:rsidRDefault="00065303" w:rsidP="00065303">
      <w:pPr>
        <w:pStyle w:val="Default"/>
        <w:rPr>
          <w:b/>
          <w:bCs/>
          <w:sz w:val="23"/>
          <w:szCs w:val="23"/>
        </w:rPr>
      </w:pPr>
    </w:p>
    <w:p w:rsidR="00065303" w:rsidRDefault="00065303" w:rsidP="00065303">
      <w:pPr>
        <w:pStyle w:val="Default"/>
        <w:rPr>
          <w:b/>
          <w:bCs/>
          <w:sz w:val="23"/>
          <w:szCs w:val="23"/>
        </w:rPr>
      </w:pPr>
    </w:p>
    <w:p w:rsidR="00065303" w:rsidRDefault="00065303" w:rsidP="00065303">
      <w:pPr>
        <w:pStyle w:val="Default"/>
        <w:rPr>
          <w:sz w:val="23"/>
          <w:szCs w:val="23"/>
        </w:rPr>
      </w:pPr>
    </w:p>
    <w:p w:rsidR="00065303" w:rsidRDefault="00065303" w:rsidP="00065303">
      <w:pPr>
        <w:pStyle w:val="Default"/>
        <w:rPr>
          <w:sz w:val="23"/>
          <w:szCs w:val="23"/>
        </w:rPr>
      </w:pPr>
      <w:r>
        <w:rPr>
          <w:sz w:val="23"/>
          <w:szCs w:val="23"/>
        </w:rPr>
        <w:t xml:space="preserve">Bo Mitchell was Police Commissioner of Wilton, CT for 16 years. He retired in February 2001 to found 911 Consulting which </w:t>
      </w:r>
      <w:r>
        <w:rPr>
          <w:i/>
          <w:iCs/>
          <w:sz w:val="23"/>
          <w:szCs w:val="23"/>
        </w:rPr>
        <w:t xml:space="preserve">creates emergency, disaster recovery, business continuity, crisis communications and pandemic plans, plus training and exercises </w:t>
      </w:r>
      <w:r>
        <w:rPr>
          <w:sz w:val="23"/>
          <w:szCs w:val="23"/>
        </w:rPr>
        <w:t xml:space="preserve">for organizations like GE HQ, Hyatt HQ, MasterCard HQ, four colleges and universities plus 25 secondary schools. He serves clients headquartered from Boston to LA working in their facilities from London to San Francisco. Bo has earned 20 certifications in homeland security, EM, DR, BC, safety and security. He also serves as an expert in landmark court cases nationally. </w:t>
      </w:r>
    </w:p>
    <w:p w:rsidR="00065303" w:rsidRDefault="00065303" w:rsidP="00065303">
      <w:pPr>
        <w:pStyle w:val="Default"/>
        <w:rPr>
          <w:sz w:val="23"/>
          <w:szCs w:val="23"/>
        </w:rPr>
      </w:pPr>
      <w:r>
        <w:rPr>
          <w:b/>
          <w:bCs/>
          <w:sz w:val="23"/>
          <w:szCs w:val="23"/>
        </w:rPr>
        <w:t xml:space="preserve">CERTIFICATIONS </w:t>
      </w:r>
    </w:p>
    <w:p w:rsidR="00065303" w:rsidRDefault="00065303" w:rsidP="00065303">
      <w:pPr>
        <w:pStyle w:val="Default"/>
        <w:rPr>
          <w:sz w:val="22"/>
          <w:szCs w:val="22"/>
        </w:rPr>
      </w:pPr>
      <w:r>
        <w:rPr>
          <w:sz w:val="22"/>
          <w:szCs w:val="22"/>
        </w:rPr>
        <w:t xml:space="preserve">Bo has earned certifications in a broad array of skills with a great depth of training: </w:t>
      </w:r>
    </w:p>
    <w:p w:rsidR="00065303" w:rsidRDefault="00065303" w:rsidP="00065303">
      <w:pPr>
        <w:pStyle w:val="Default"/>
        <w:spacing w:after="68"/>
        <w:rPr>
          <w:sz w:val="19"/>
          <w:szCs w:val="19"/>
        </w:rPr>
      </w:pPr>
      <w:r>
        <w:rPr>
          <w:sz w:val="19"/>
          <w:szCs w:val="19"/>
        </w:rPr>
        <w:t xml:space="preserve"> </w:t>
      </w:r>
      <w:r>
        <w:rPr>
          <w:b/>
          <w:bCs/>
          <w:sz w:val="19"/>
          <w:szCs w:val="19"/>
        </w:rPr>
        <w:t xml:space="preserve">CEM* </w:t>
      </w:r>
      <w:r>
        <w:rPr>
          <w:sz w:val="19"/>
          <w:szCs w:val="19"/>
        </w:rPr>
        <w:t xml:space="preserve">(Certified Emergency Manager) International Association of Emergency Managers, the most respected emergency manager practitioners in the world. </w:t>
      </w:r>
    </w:p>
    <w:p w:rsidR="00065303" w:rsidRDefault="00065303" w:rsidP="00065303">
      <w:pPr>
        <w:pStyle w:val="Default"/>
        <w:spacing w:after="68"/>
        <w:rPr>
          <w:sz w:val="19"/>
          <w:szCs w:val="19"/>
        </w:rPr>
      </w:pPr>
      <w:r>
        <w:rPr>
          <w:sz w:val="19"/>
          <w:szCs w:val="19"/>
        </w:rPr>
        <w:t xml:space="preserve"> </w:t>
      </w:r>
      <w:r>
        <w:rPr>
          <w:b/>
          <w:bCs/>
          <w:sz w:val="19"/>
          <w:szCs w:val="19"/>
        </w:rPr>
        <w:t xml:space="preserve">CBCP* </w:t>
      </w:r>
      <w:r>
        <w:rPr>
          <w:sz w:val="19"/>
          <w:szCs w:val="19"/>
        </w:rPr>
        <w:t xml:space="preserve">(Certified Business Continuity Professional) Disaster Recovery Institute International regarding all the issues necessary to create Disaster Recovery and Business Continuity Plans and responses. </w:t>
      </w:r>
    </w:p>
    <w:p w:rsidR="00065303" w:rsidRDefault="00065303" w:rsidP="00065303">
      <w:pPr>
        <w:pStyle w:val="Default"/>
        <w:spacing w:after="68"/>
        <w:rPr>
          <w:sz w:val="19"/>
          <w:szCs w:val="19"/>
        </w:rPr>
      </w:pPr>
      <w:r>
        <w:rPr>
          <w:sz w:val="19"/>
          <w:szCs w:val="19"/>
        </w:rPr>
        <w:t xml:space="preserve"> </w:t>
      </w:r>
      <w:r>
        <w:rPr>
          <w:b/>
          <w:bCs/>
          <w:sz w:val="19"/>
          <w:szCs w:val="19"/>
        </w:rPr>
        <w:t>CFC</w:t>
      </w:r>
      <w:r>
        <w:rPr>
          <w:sz w:val="19"/>
          <w:szCs w:val="19"/>
        </w:rPr>
        <w:t xml:space="preserve">*(Certified Forensic Consultant) American College of Forensic Examiners to those qualified to consult in their expertise in the judicial process and testify in court, both criminal and civil. </w:t>
      </w:r>
    </w:p>
    <w:p w:rsidR="00065303" w:rsidRDefault="00065303" w:rsidP="00065303">
      <w:pPr>
        <w:pStyle w:val="Default"/>
        <w:spacing w:after="68"/>
        <w:rPr>
          <w:sz w:val="19"/>
          <w:szCs w:val="19"/>
        </w:rPr>
      </w:pPr>
      <w:r>
        <w:rPr>
          <w:sz w:val="19"/>
          <w:szCs w:val="19"/>
        </w:rPr>
        <w:t xml:space="preserve"> </w:t>
      </w:r>
      <w:r>
        <w:rPr>
          <w:b/>
          <w:bCs/>
          <w:sz w:val="19"/>
          <w:szCs w:val="19"/>
        </w:rPr>
        <w:t xml:space="preserve">CIPS* </w:t>
      </w:r>
      <w:r>
        <w:rPr>
          <w:sz w:val="19"/>
          <w:szCs w:val="19"/>
        </w:rPr>
        <w:t xml:space="preserve">(Certified Infrastructure Protection Specialist) Office of Infrastructure Preparedness to professionals trained in NFPA 1600, NIMS (National Incident Management System), NRF (National Response Framework), ICS (Incident Command System), response to terrorism and emergency management. </w:t>
      </w:r>
    </w:p>
    <w:p w:rsidR="00065303" w:rsidRDefault="00065303" w:rsidP="00065303">
      <w:pPr>
        <w:pStyle w:val="Default"/>
        <w:spacing w:after="68"/>
        <w:rPr>
          <w:sz w:val="19"/>
          <w:szCs w:val="19"/>
        </w:rPr>
      </w:pPr>
      <w:r>
        <w:rPr>
          <w:sz w:val="19"/>
          <w:szCs w:val="19"/>
        </w:rPr>
        <w:t xml:space="preserve"> </w:t>
      </w:r>
      <w:r>
        <w:rPr>
          <w:b/>
          <w:bCs/>
          <w:sz w:val="19"/>
          <w:szCs w:val="19"/>
        </w:rPr>
        <w:t xml:space="preserve">CPP* </w:t>
      </w:r>
      <w:r>
        <w:rPr>
          <w:sz w:val="19"/>
          <w:szCs w:val="19"/>
        </w:rPr>
        <w:t xml:space="preserve">(Certified Protection Professional) ASIS International (American Society for Industrial Security) is awarded to security professionals. Recognized by federal law (SAFETY Act) to protect the Certificant and his Clients in law suits regarding work done for protection against terrorism. </w:t>
      </w:r>
    </w:p>
    <w:p w:rsidR="00065303" w:rsidRDefault="00065303" w:rsidP="00065303">
      <w:pPr>
        <w:pStyle w:val="Default"/>
        <w:spacing w:after="68"/>
        <w:rPr>
          <w:sz w:val="19"/>
          <w:szCs w:val="19"/>
        </w:rPr>
      </w:pPr>
      <w:r>
        <w:rPr>
          <w:sz w:val="19"/>
          <w:szCs w:val="19"/>
        </w:rPr>
        <w:t xml:space="preserve"> </w:t>
      </w:r>
      <w:r>
        <w:rPr>
          <w:b/>
          <w:bCs/>
          <w:sz w:val="19"/>
          <w:szCs w:val="19"/>
        </w:rPr>
        <w:t xml:space="preserve">CHCM* </w:t>
      </w:r>
      <w:r>
        <w:rPr>
          <w:sz w:val="19"/>
          <w:szCs w:val="19"/>
        </w:rPr>
        <w:t xml:space="preserve">(Certified Hazard Control Manager) Board of Certified Hazard Control Management to safety professionals qualified in the entire range of hazard control in the workplace. </w:t>
      </w:r>
    </w:p>
    <w:p w:rsidR="00065303" w:rsidRDefault="00065303" w:rsidP="00065303">
      <w:pPr>
        <w:pStyle w:val="Default"/>
        <w:spacing w:after="68"/>
        <w:rPr>
          <w:sz w:val="19"/>
          <w:szCs w:val="19"/>
        </w:rPr>
      </w:pPr>
      <w:r>
        <w:rPr>
          <w:sz w:val="19"/>
          <w:szCs w:val="19"/>
        </w:rPr>
        <w:t xml:space="preserve"> </w:t>
      </w:r>
      <w:r>
        <w:rPr>
          <w:b/>
          <w:bCs/>
          <w:sz w:val="19"/>
          <w:szCs w:val="19"/>
        </w:rPr>
        <w:t xml:space="preserve">CHSP* </w:t>
      </w:r>
      <w:r>
        <w:rPr>
          <w:sz w:val="19"/>
          <w:szCs w:val="19"/>
        </w:rPr>
        <w:t xml:space="preserve">(Certified Healthcare Safety Professional) Board of Certified Hazard Control Management to safety professionals qualified in the entire range of healthcare issues including Joint Commission, CMS and the DPH. </w:t>
      </w:r>
    </w:p>
    <w:p w:rsidR="00065303" w:rsidRDefault="00065303" w:rsidP="00065303">
      <w:pPr>
        <w:pStyle w:val="Default"/>
        <w:spacing w:after="68"/>
        <w:rPr>
          <w:sz w:val="19"/>
          <w:szCs w:val="19"/>
        </w:rPr>
      </w:pPr>
      <w:r>
        <w:rPr>
          <w:sz w:val="19"/>
          <w:szCs w:val="19"/>
        </w:rPr>
        <w:t xml:space="preserve"> </w:t>
      </w:r>
      <w:r>
        <w:rPr>
          <w:b/>
          <w:bCs/>
          <w:sz w:val="19"/>
          <w:szCs w:val="19"/>
        </w:rPr>
        <w:t xml:space="preserve">CHS-V* </w:t>
      </w:r>
      <w:r>
        <w:rPr>
          <w:sz w:val="19"/>
          <w:szCs w:val="19"/>
        </w:rPr>
        <w:t xml:space="preserve">(Certified, Homeland Security-Level 5) American Board for Certification in Homeland Security to those qualified in a broad base of Homeland Security, terrorism and WMD Issues. Level 5 is their highest certification </w:t>
      </w:r>
    </w:p>
    <w:p w:rsidR="00065303" w:rsidRDefault="00065303" w:rsidP="00065303">
      <w:pPr>
        <w:pStyle w:val="Default"/>
        <w:spacing w:after="68"/>
        <w:rPr>
          <w:sz w:val="19"/>
          <w:szCs w:val="19"/>
        </w:rPr>
      </w:pPr>
      <w:r>
        <w:rPr>
          <w:sz w:val="19"/>
          <w:szCs w:val="19"/>
        </w:rPr>
        <w:t xml:space="preserve"> </w:t>
      </w:r>
      <w:r>
        <w:rPr>
          <w:b/>
          <w:bCs/>
          <w:sz w:val="19"/>
          <w:szCs w:val="19"/>
        </w:rPr>
        <w:t xml:space="preserve">CSSM* </w:t>
      </w:r>
      <w:r>
        <w:rPr>
          <w:sz w:val="19"/>
          <w:szCs w:val="19"/>
        </w:rPr>
        <w:t xml:space="preserve">(Certified in Security Supervision &amp; Management) International Foundation for Protection Officers, the premier association for security and protection officers. </w:t>
      </w:r>
    </w:p>
    <w:p w:rsidR="00065303" w:rsidRDefault="00065303" w:rsidP="00065303">
      <w:pPr>
        <w:pStyle w:val="Default"/>
        <w:spacing w:after="68"/>
        <w:rPr>
          <w:sz w:val="19"/>
          <w:szCs w:val="19"/>
        </w:rPr>
      </w:pPr>
      <w:r>
        <w:rPr>
          <w:sz w:val="19"/>
          <w:szCs w:val="19"/>
        </w:rPr>
        <w:t xml:space="preserve"> </w:t>
      </w:r>
      <w:r>
        <w:rPr>
          <w:b/>
          <w:bCs/>
          <w:sz w:val="19"/>
          <w:szCs w:val="19"/>
        </w:rPr>
        <w:t xml:space="preserve">CSHM* </w:t>
      </w:r>
      <w:r>
        <w:rPr>
          <w:sz w:val="19"/>
          <w:szCs w:val="19"/>
        </w:rPr>
        <w:t xml:space="preserve">(Certified Safety &amp; Health Manager) Institute for Safety &amp; Health Management to professionals who demonstrate knowledge of health and safety management skills and techniques through examination and experience. </w:t>
      </w:r>
    </w:p>
    <w:p w:rsidR="00065303" w:rsidRDefault="00065303" w:rsidP="00065303">
      <w:pPr>
        <w:pStyle w:val="Default"/>
        <w:spacing w:after="68"/>
        <w:rPr>
          <w:sz w:val="19"/>
          <w:szCs w:val="19"/>
        </w:rPr>
      </w:pPr>
      <w:r>
        <w:rPr>
          <w:sz w:val="19"/>
          <w:szCs w:val="19"/>
        </w:rPr>
        <w:t xml:space="preserve"> </w:t>
      </w:r>
      <w:r>
        <w:rPr>
          <w:b/>
          <w:bCs/>
          <w:sz w:val="19"/>
          <w:szCs w:val="19"/>
        </w:rPr>
        <w:t xml:space="preserve">CSC* </w:t>
      </w:r>
      <w:r>
        <w:rPr>
          <w:sz w:val="19"/>
          <w:szCs w:val="19"/>
        </w:rPr>
        <w:t xml:space="preserve">(Certified Security Consultant) IAPSC (International Association of Professional Security Consultants) to qualified and experienced security consultants who demonstrate expertise in a broad array of security consulting issues. </w:t>
      </w:r>
    </w:p>
    <w:p w:rsidR="00065303" w:rsidRDefault="00065303" w:rsidP="00065303">
      <w:pPr>
        <w:pStyle w:val="Default"/>
        <w:spacing w:after="68"/>
        <w:rPr>
          <w:sz w:val="19"/>
          <w:szCs w:val="19"/>
        </w:rPr>
      </w:pPr>
      <w:r>
        <w:rPr>
          <w:sz w:val="19"/>
          <w:szCs w:val="19"/>
        </w:rPr>
        <w:lastRenderedPageBreak/>
        <w:t xml:space="preserve"> </w:t>
      </w:r>
      <w:r>
        <w:rPr>
          <w:b/>
          <w:bCs/>
          <w:sz w:val="19"/>
          <w:szCs w:val="19"/>
        </w:rPr>
        <w:t xml:space="preserve">CAS </w:t>
      </w:r>
      <w:r>
        <w:rPr>
          <w:sz w:val="19"/>
          <w:szCs w:val="19"/>
        </w:rPr>
        <w:t xml:space="preserve">(Certified Anti-Terrorism Specialist) ATAB (Anti-Terrorism Accreditation Board) to qualified and experienced experts in this discipline. </w:t>
      </w:r>
    </w:p>
    <w:p w:rsidR="00065303" w:rsidRDefault="00065303" w:rsidP="00065303">
      <w:pPr>
        <w:pStyle w:val="Default"/>
        <w:spacing w:after="68"/>
        <w:rPr>
          <w:sz w:val="19"/>
          <w:szCs w:val="19"/>
        </w:rPr>
      </w:pPr>
      <w:r>
        <w:rPr>
          <w:sz w:val="19"/>
          <w:szCs w:val="19"/>
        </w:rPr>
        <w:t xml:space="preserve"> </w:t>
      </w:r>
      <w:r>
        <w:rPr>
          <w:b/>
          <w:bCs/>
          <w:sz w:val="19"/>
          <w:szCs w:val="19"/>
        </w:rPr>
        <w:t xml:space="preserve">CHEP* </w:t>
      </w:r>
      <w:r>
        <w:rPr>
          <w:sz w:val="19"/>
          <w:szCs w:val="19"/>
        </w:rPr>
        <w:t xml:space="preserve">(Certified Healthcare Safety Professional) Board of Certified Hazard Control Management to experienced and educated healthcare emergency management professionals. </w:t>
      </w:r>
    </w:p>
    <w:p w:rsidR="00065303" w:rsidRDefault="00065303" w:rsidP="00065303">
      <w:pPr>
        <w:pStyle w:val="Default"/>
        <w:spacing w:after="68"/>
        <w:rPr>
          <w:sz w:val="19"/>
          <w:szCs w:val="19"/>
        </w:rPr>
      </w:pPr>
      <w:r>
        <w:rPr>
          <w:sz w:val="19"/>
          <w:szCs w:val="19"/>
        </w:rPr>
        <w:t xml:space="preserve"> </w:t>
      </w:r>
      <w:r>
        <w:rPr>
          <w:b/>
          <w:bCs/>
          <w:sz w:val="19"/>
          <w:szCs w:val="19"/>
        </w:rPr>
        <w:t xml:space="preserve">TFCT3 </w:t>
      </w:r>
      <w:r>
        <w:rPr>
          <w:sz w:val="19"/>
          <w:szCs w:val="19"/>
        </w:rPr>
        <w:t xml:space="preserve">(Trained Field Controller, TOPOFF 3) DHS (Department of Homeland Security) for its Congressionally-mandated terrorism exercise in April 2005 in Connecticut and New Jersey </w:t>
      </w:r>
    </w:p>
    <w:p w:rsidR="00065303" w:rsidRDefault="00065303" w:rsidP="00065303">
      <w:pPr>
        <w:pStyle w:val="Default"/>
        <w:spacing w:after="68"/>
        <w:rPr>
          <w:sz w:val="19"/>
          <w:szCs w:val="19"/>
        </w:rPr>
      </w:pPr>
      <w:r>
        <w:rPr>
          <w:sz w:val="19"/>
          <w:szCs w:val="19"/>
        </w:rPr>
        <w:t xml:space="preserve"> </w:t>
      </w:r>
      <w:r>
        <w:rPr>
          <w:b/>
          <w:bCs/>
          <w:sz w:val="19"/>
          <w:szCs w:val="19"/>
        </w:rPr>
        <w:t xml:space="preserve">CERT* </w:t>
      </w:r>
      <w:r>
        <w:rPr>
          <w:sz w:val="19"/>
          <w:szCs w:val="19"/>
        </w:rPr>
        <w:t xml:space="preserve">(Community Emergency Response Team) awarded by FEMA (Federal Emergency Management Agency) to individuals trained to assist local emergency services in disaster response </w:t>
      </w:r>
    </w:p>
    <w:p w:rsidR="00065303" w:rsidRDefault="00065303" w:rsidP="00065303">
      <w:pPr>
        <w:pStyle w:val="Default"/>
        <w:spacing w:after="68"/>
        <w:rPr>
          <w:sz w:val="19"/>
          <w:szCs w:val="19"/>
        </w:rPr>
      </w:pPr>
      <w:r>
        <w:rPr>
          <w:sz w:val="19"/>
          <w:szCs w:val="19"/>
        </w:rPr>
        <w:t xml:space="preserve"> </w:t>
      </w:r>
      <w:r>
        <w:rPr>
          <w:b/>
          <w:bCs/>
          <w:sz w:val="19"/>
          <w:szCs w:val="19"/>
        </w:rPr>
        <w:t xml:space="preserve">CMC* </w:t>
      </w:r>
      <w:r>
        <w:rPr>
          <w:sz w:val="19"/>
          <w:szCs w:val="19"/>
        </w:rPr>
        <w:t xml:space="preserve">(Certified Management Consultant) is awarded by the Institute of Management Consultants. </w:t>
      </w:r>
    </w:p>
    <w:p w:rsidR="00065303" w:rsidRDefault="00065303" w:rsidP="00065303">
      <w:pPr>
        <w:pStyle w:val="Default"/>
        <w:spacing w:after="68"/>
        <w:rPr>
          <w:sz w:val="19"/>
          <w:szCs w:val="19"/>
        </w:rPr>
      </w:pPr>
      <w:r>
        <w:rPr>
          <w:sz w:val="19"/>
          <w:szCs w:val="19"/>
        </w:rPr>
        <w:t xml:space="preserve"> </w:t>
      </w:r>
      <w:r>
        <w:rPr>
          <w:b/>
          <w:bCs/>
          <w:sz w:val="19"/>
          <w:szCs w:val="19"/>
        </w:rPr>
        <w:t xml:space="preserve">CSI-ML </w:t>
      </w:r>
      <w:r>
        <w:rPr>
          <w:sz w:val="19"/>
          <w:szCs w:val="19"/>
        </w:rPr>
        <w:t xml:space="preserve">(Certified Safety Instructor-Master Level) awarded by the World Safety Organization for proficiency in program development, presentations, training and media choice. </w:t>
      </w:r>
    </w:p>
    <w:p w:rsidR="00065303" w:rsidRDefault="00065303" w:rsidP="00065303">
      <w:pPr>
        <w:pStyle w:val="Default"/>
        <w:spacing w:after="68"/>
        <w:rPr>
          <w:sz w:val="19"/>
          <w:szCs w:val="19"/>
        </w:rPr>
      </w:pPr>
      <w:r>
        <w:rPr>
          <w:sz w:val="19"/>
          <w:szCs w:val="19"/>
        </w:rPr>
        <w:t xml:space="preserve"> </w:t>
      </w:r>
      <w:r>
        <w:rPr>
          <w:b/>
          <w:bCs/>
          <w:sz w:val="19"/>
          <w:szCs w:val="19"/>
        </w:rPr>
        <w:t xml:space="preserve">IAC </w:t>
      </w:r>
      <w:r>
        <w:rPr>
          <w:sz w:val="19"/>
          <w:szCs w:val="19"/>
        </w:rPr>
        <w:t xml:space="preserve">(Intelligence Analyst Certified) awarded by American Board for Certification in Homeland Security and American Board of Intelligence Analysts for excellence in the study, examination and assessment of threats, risks, and adversaries in all intelligence sectors. </w:t>
      </w:r>
    </w:p>
    <w:p w:rsidR="00065303" w:rsidRDefault="00065303" w:rsidP="00065303">
      <w:pPr>
        <w:pStyle w:val="Default"/>
        <w:spacing w:after="68"/>
        <w:rPr>
          <w:sz w:val="19"/>
          <w:szCs w:val="19"/>
        </w:rPr>
      </w:pPr>
      <w:r>
        <w:rPr>
          <w:sz w:val="19"/>
          <w:szCs w:val="19"/>
        </w:rPr>
        <w:t xml:space="preserve"> </w:t>
      </w:r>
      <w:r>
        <w:rPr>
          <w:b/>
          <w:bCs/>
          <w:sz w:val="19"/>
          <w:szCs w:val="19"/>
        </w:rPr>
        <w:t xml:space="preserve">CESCO </w:t>
      </w:r>
      <w:r>
        <w:rPr>
          <w:sz w:val="19"/>
          <w:szCs w:val="19"/>
        </w:rPr>
        <w:t xml:space="preserve">(Certified Environmental and Safety Compliance Officer) National Registry of Environmental Professionals to skilled and knowledgeable individuals protecting personnel and facilities in construction, government, utilities, business and industry. </w:t>
      </w:r>
    </w:p>
    <w:p w:rsidR="00065303" w:rsidRDefault="00065303" w:rsidP="00065303">
      <w:pPr>
        <w:pStyle w:val="Default"/>
        <w:rPr>
          <w:sz w:val="19"/>
          <w:szCs w:val="19"/>
        </w:rPr>
      </w:pPr>
      <w:r>
        <w:rPr>
          <w:sz w:val="19"/>
          <w:szCs w:val="19"/>
        </w:rPr>
        <w:t xml:space="preserve"> </w:t>
      </w:r>
      <w:r>
        <w:rPr>
          <w:b/>
          <w:bCs/>
          <w:sz w:val="19"/>
          <w:szCs w:val="19"/>
        </w:rPr>
        <w:t xml:space="preserve">MOAB* </w:t>
      </w:r>
      <w:r>
        <w:rPr>
          <w:sz w:val="19"/>
          <w:szCs w:val="19"/>
        </w:rPr>
        <w:t xml:space="preserve">(Management of Aggressive Behavior) principles, techniques, and skills for recognizing, reducing, and managing violent and aggressive behavior. </w:t>
      </w:r>
    </w:p>
    <w:p w:rsidR="00065303" w:rsidRDefault="00065303" w:rsidP="00065303">
      <w:pPr>
        <w:pStyle w:val="Default"/>
        <w:rPr>
          <w:sz w:val="19"/>
          <w:szCs w:val="19"/>
        </w:rPr>
      </w:pPr>
    </w:p>
    <w:p w:rsidR="00065303" w:rsidRDefault="00065303" w:rsidP="00065303">
      <w:pPr>
        <w:spacing w:after="0" w:line="240" w:lineRule="auto"/>
        <w:rPr>
          <w:sz w:val="23"/>
          <w:szCs w:val="23"/>
        </w:rPr>
      </w:pPr>
      <w:r>
        <w:rPr>
          <w:sz w:val="23"/>
          <w:szCs w:val="23"/>
        </w:rPr>
        <w:t xml:space="preserve">*Board Certification </w:t>
      </w:r>
    </w:p>
    <w:p w:rsidR="00065303" w:rsidRDefault="00065303" w:rsidP="00065303">
      <w:pPr>
        <w:spacing w:after="0" w:line="240" w:lineRule="auto"/>
        <w:rPr>
          <w:sz w:val="23"/>
          <w:szCs w:val="23"/>
        </w:rPr>
      </w:pPr>
    </w:p>
    <w:p w:rsidR="00065303" w:rsidRDefault="00065303" w:rsidP="00065303">
      <w:pPr>
        <w:spacing w:after="0" w:line="240" w:lineRule="auto"/>
        <w:rPr>
          <w:sz w:val="23"/>
          <w:szCs w:val="23"/>
        </w:rPr>
      </w:pPr>
    </w:p>
    <w:p w:rsidR="00065303" w:rsidRDefault="00065303" w:rsidP="00065303">
      <w:pPr>
        <w:spacing w:after="0" w:line="240" w:lineRule="auto"/>
        <w:rPr>
          <w:sz w:val="23"/>
          <w:szCs w:val="23"/>
        </w:rPr>
      </w:pPr>
    </w:p>
    <w:p w:rsidR="00065303" w:rsidRDefault="00065303" w:rsidP="00065303">
      <w:pPr>
        <w:spacing w:after="0" w:line="240" w:lineRule="auto"/>
        <w:rPr>
          <w:sz w:val="23"/>
          <w:szCs w:val="23"/>
        </w:rPr>
      </w:pPr>
    </w:p>
    <w:p w:rsidR="00065303" w:rsidRDefault="00065303" w:rsidP="00065303">
      <w:pPr>
        <w:spacing w:after="0" w:line="240" w:lineRule="auto"/>
        <w:rPr>
          <w:sz w:val="23"/>
          <w:szCs w:val="23"/>
        </w:rPr>
      </w:pPr>
    </w:p>
    <w:p w:rsidR="00065303" w:rsidRDefault="00065303" w:rsidP="00065303">
      <w:pPr>
        <w:spacing w:after="0" w:line="240" w:lineRule="auto"/>
        <w:rPr>
          <w:sz w:val="23"/>
          <w:szCs w:val="23"/>
        </w:rPr>
      </w:pPr>
    </w:p>
    <w:p w:rsidR="003E76EB" w:rsidRDefault="003E76EB" w:rsidP="00065303">
      <w:pPr>
        <w:spacing w:after="0" w:line="240" w:lineRule="auto"/>
        <w:rPr>
          <w:sz w:val="23"/>
          <w:szCs w:val="23"/>
        </w:rPr>
      </w:pPr>
    </w:p>
    <w:p w:rsidR="003E76EB" w:rsidRDefault="003E76EB" w:rsidP="00065303">
      <w:pPr>
        <w:spacing w:after="0" w:line="240" w:lineRule="auto"/>
        <w:rPr>
          <w:sz w:val="23"/>
          <w:szCs w:val="23"/>
        </w:rPr>
      </w:pPr>
    </w:p>
    <w:p w:rsidR="003E76EB" w:rsidRDefault="003E76EB" w:rsidP="00065303">
      <w:pPr>
        <w:spacing w:after="0" w:line="240" w:lineRule="auto"/>
        <w:rPr>
          <w:sz w:val="23"/>
          <w:szCs w:val="23"/>
        </w:rPr>
      </w:pPr>
    </w:p>
    <w:p w:rsidR="003E76EB" w:rsidRDefault="003E76EB" w:rsidP="00065303">
      <w:pPr>
        <w:spacing w:after="0" w:line="240" w:lineRule="auto"/>
        <w:rPr>
          <w:sz w:val="23"/>
          <w:szCs w:val="23"/>
        </w:rPr>
      </w:pPr>
    </w:p>
    <w:p w:rsidR="003E76EB" w:rsidRDefault="003E76EB" w:rsidP="00065303">
      <w:pPr>
        <w:spacing w:after="0" w:line="240" w:lineRule="auto"/>
        <w:rPr>
          <w:sz w:val="23"/>
          <w:szCs w:val="23"/>
        </w:rPr>
      </w:pPr>
    </w:p>
    <w:p w:rsidR="003E76EB" w:rsidRDefault="003E76EB" w:rsidP="00065303">
      <w:pPr>
        <w:spacing w:after="0" w:line="240" w:lineRule="auto"/>
        <w:rPr>
          <w:sz w:val="23"/>
          <w:szCs w:val="23"/>
        </w:rPr>
      </w:pPr>
    </w:p>
    <w:p w:rsidR="003E76EB" w:rsidRDefault="003E76EB" w:rsidP="00065303">
      <w:pPr>
        <w:spacing w:after="0" w:line="240" w:lineRule="auto"/>
        <w:rPr>
          <w:sz w:val="23"/>
          <w:szCs w:val="23"/>
        </w:rPr>
      </w:pPr>
    </w:p>
    <w:p w:rsidR="003E76EB" w:rsidRDefault="003E76EB" w:rsidP="00065303">
      <w:pPr>
        <w:spacing w:after="0" w:line="240" w:lineRule="auto"/>
        <w:rPr>
          <w:sz w:val="23"/>
          <w:szCs w:val="23"/>
        </w:rPr>
      </w:pPr>
    </w:p>
    <w:p w:rsidR="003E76EB" w:rsidRDefault="003E76EB" w:rsidP="00065303">
      <w:pPr>
        <w:spacing w:after="0" w:line="240" w:lineRule="auto"/>
        <w:rPr>
          <w:sz w:val="23"/>
          <w:szCs w:val="23"/>
        </w:rPr>
      </w:pPr>
    </w:p>
    <w:p w:rsidR="003E76EB" w:rsidRDefault="003E76EB" w:rsidP="00065303">
      <w:pPr>
        <w:spacing w:after="0" w:line="240" w:lineRule="auto"/>
        <w:rPr>
          <w:sz w:val="23"/>
          <w:szCs w:val="23"/>
        </w:rPr>
      </w:pPr>
    </w:p>
    <w:p w:rsidR="003E76EB" w:rsidRDefault="003E76EB" w:rsidP="00065303">
      <w:pPr>
        <w:spacing w:after="0" w:line="240" w:lineRule="auto"/>
        <w:rPr>
          <w:sz w:val="23"/>
          <w:szCs w:val="23"/>
        </w:rPr>
      </w:pPr>
    </w:p>
    <w:p w:rsidR="003E76EB" w:rsidRDefault="003E76EB" w:rsidP="00065303">
      <w:pPr>
        <w:spacing w:after="0" w:line="240" w:lineRule="auto"/>
        <w:rPr>
          <w:sz w:val="23"/>
          <w:szCs w:val="23"/>
        </w:rPr>
      </w:pPr>
    </w:p>
    <w:p w:rsidR="003E76EB" w:rsidRDefault="003E76EB" w:rsidP="00065303">
      <w:pPr>
        <w:spacing w:after="0" w:line="240" w:lineRule="auto"/>
        <w:rPr>
          <w:sz w:val="23"/>
          <w:szCs w:val="23"/>
        </w:rPr>
      </w:pPr>
    </w:p>
    <w:p w:rsidR="003E76EB" w:rsidRDefault="003E76EB" w:rsidP="00065303">
      <w:pPr>
        <w:spacing w:after="0" w:line="240" w:lineRule="auto"/>
        <w:rPr>
          <w:sz w:val="23"/>
          <w:szCs w:val="23"/>
        </w:rPr>
      </w:pPr>
    </w:p>
    <w:p w:rsidR="003E76EB" w:rsidRDefault="003E76EB" w:rsidP="00065303">
      <w:pPr>
        <w:spacing w:after="0" w:line="240" w:lineRule="auto"/>
        <w:rPr>
          <w:sz w:val="23"/>
          <w:szCs w:val="23"/>
        </w:rPr>
      </w:pPr>
    </w:p>
    <w:p w:rsidR="003E76EB" w:rsidRDefault="003E76EB" w:rsidP="00065303">
      <w:pPr>
        <w:spacing w:after="0" w:line="240" w:lineRule="auto"/>
        <w:rPr>
          <w:sz w:val="23"/>
          <w:szCs w:val="23"/>
        </w:rPr>
      </w:pPr>
    </w:p>
    <w:p w:rsidR="003E76EB" w:rsidRDefault="003E76EB" w:rsidP="00065303">
      <w:pPr>
        <w:spacing w:after="0" w:line="240" w:lineRule="auto"/>
        <w:rPr>
          <w:sz w:val="23"/>
          <w:szCs w:val="23"/>
        </w:rPr>
      </w:pPr>
    </w:p>
    <w:p w:rsidR="003E76EB" w:rsidRDefault="003E76EB" w:rsidP="00065303">
      <w:pPr>
        <w:spacing w:after="0" w:line="240" w:lineRule="auto"/>
        <w:rPr>
          <w:sz w:val="23"/>
          <w:szCs w:val="23"/>
        </w:rPr>
      </w:pPr>
    </w:p>
    <w:p w:rsidR="003E76EB" w:rsidRDefault="003E76EB" w:rsidP="00065303">
      <w:pPr>
        <w:spacing w:after="0" w:line="240" w:lineRule="auto"/>
        <w:rPr>
          <w:sz w:val="23"/>
          <w:szCs w:val="23"/>
        </w:rPr>
      </w:pPr>
    </w:p>
    <w:p w:rsidR="003E76EB" w:rsidRDefault="003E76EB" w:rsidP="00065303">
      <w:pPr>
        <w:spacing w:after="0" w:line="240" w:lineRule="auto"/>
        <w:rPr>
          <w:sz w:val="23"/>
          <w:szCs w:val="23"/>
        </w:rPr>
      </w:pPr>
    </w:p>
    <w:p w:rsidR="003E76EB" w:rsidRDefault="003E76EB" w:rsidP="00065303">
      <w:pPr>
        <w:spacing w:after="0" w:line="240" w:lineRule="auto"/>
        <w:rPr>
          <w:sz w:val="23"/>
          <w:szCs w:val="23"/>
        </w:rPr>
      </w:pPr>
    </w:p>
    <w:p w:rsidR="003E76EB" w:rsidRDefault="003E76EB" w:rsidP="00065303">
      <w:pPr>
        <w:spacing w:after="0" w:line="240" w:lineRule="auto"/>
        <w:rPr>
          <w:sz w:val="23"/>
          <w:szCs w:val="23"/>
        </w:rPr>
      </w:pPr>
    </w:p>
    <w:p w:rsidR="003E76EB" w:rsidRDefault="003E76EB" w:rsidP="00065303">
      <w:pPr>
        <w:spacing w:after="0" w:line="240" w:lineRule="auto"/>
        <w:rPr>
          <w:sz w:val="23"/>
          <w:szCs w:val="23"/>
        </w:rPr>
      </w:pPr>
    </w:p>
    <w:p w:rsidR="00065303" w:rsidRDefault="00065303" w:rsidP="00065303">
      <w:pPr>
        <w:spacing w:after="0" w:line="240" w:lineRule="auto"/>
        <w:rPr>
          <w:sz w:val="23"/>
          <w:szCs w:val="23"/>
        </w:rPr>
      </w:pPr>
    </w:p>
    <w:p w:rsidR="00065303" w:rsidRPr="003E76EB" w:rsidRDefault="00065303" w:rsidP="00065303">
      <w:pPr>
        <w:spacing w:after="0" w:line="240" w:lineRule="auto"/>
        <w:rPr>
          <w:rFonts w:ascii="Times New Roman" w:eastAsia="Times New Roman" w:hAnsi="Times New Roman"/>
          <w:b/>
          <w:sz w:val="24"/>
          <w:szCs w:val="24"/>
        </w:rPr>
      </w:pPr>
      <w:r w:rsidRPr="003E76EB">
        <w:rPr>
          <w:rFonts w:ascii="Times New Roman" w:eastAsia="Times New Roman" w:hAnsi="Times New Roman"/>
          <w:b/>
          <w:noProof/>
          <w:sz w:val="24"/>
          <w:szCs w:val="24"/>
        </w:rPr>
        <w:lastRenderedPageBreak/>
        <mc:AlternateContent>
          <mc:Choice Requires="wps">
            <w:drawing>
              <wp:anchor distT="0" distB="0" distL="114300" distR="114300" simplePos="0" relativeHeight="251662336" behindDoc="0" locked="0" layoutInCell="1" allowOverlap="1" wp14:anchorId="2BA1D9DA" wp14:editId="7B2F4128">
                <wp:simplePos x="0" y="0"/>
                <wp:positionH relativeFrom="column">
                  <wp:posOffset>-104775</wp:posOffset>
                </wp:positionH>
                <wp:positionV relativeFrom="paragraph">
                  <wp:posOffset>150495</wp:posOffset>
                </wp:positionV>
                <wp:extent cx="1419225" cy="1920240"/>
                <wp:effectExtent l="0" t="0" r="9525"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1920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5303" w:rsidRDefault="00065303" w:rsidP="00065303"/>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BA1D9DA" id="_x0000_t202" coordsize="21600,21600" o:spt="202" path="m,l,21600r21600,l21600,xe">
                <v:stroke joinstyle="miter"/>
                <v:path gradientshapeok="t" o:connecttype="rect"/>
              </v:shapetype>
              <v:shape id="Text Box 3" o:spid="_x0000_s1026" type="#_x0000_t202" style="position:absolute;margin-left:-8.25pt;margin-top:11.85pt;width:111.75pt;height:151.2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" stroked="f">
                <v:textbox style="mso-fit-shape-to-text:t">
                  <w:txbxContent>
                    <w:p w:rsidR="00065303" w:rsidRDefault="00065303" w:rsidP="00065303"/>
                  </w:txbxContent>
                </v:textbox>
              </v:shape>
            </w:pict>
          </mc:Fallback>
        </mc:AlternateContent>
      </w:r>
    </w:p>
    <w:p w:rsidR="00065303" w:rsidRDefault="00065303" w:rsidP="00065303">
      <w:pPr>
        <w:spacing w:after="0" w:line="240" w:lineRule="auto"/>
        <w:rPr>
          <w:rFonts w:ascii="Times New Roman" w:eastAsia="Times New Roman" w:hAnsi="Times New Roman"/>
          <w:sz w:val="24"/>
          <w:szCs w:val="24"/>
        </w:rPr>
      </w:pPr>
    </w:p>
    <w:p w:rsidR="003E76EB" w:rsidRDefault="003E76EB" w:rsidP="00065303">
      <w:pPr>
        <w:spacing w:after="0" w:line="240" w:lineRule="auto"/>
        <w:rPr>
          <w:rFonts w:ascii="Times New Roman" w:eastAsia="Times New Roman" w:hAnsi="Times New Roman"/>
          <w:sz w:val="24"/>
          <w:szCs w:val="24"/>
        </w:rPr>
      </w:pPr>
    </w:p>
    <w:p w:rsidR="003E76EB" w:rsidRDefault="003E76EB" w:rsidP="00065303">
      <w:pPr>
        <w:spacing w:after="0" w:line="240" w:lineRule="auto"/>
        <w:rPr>
          <w:rFonts w:ascii="Times New Roman" w:eastAsia="Times New Roman" w:hAnsi="Times New Roman"/>
          <w:sz w:val="24"/>
          <w:szCs w:val="24"/>
        </w:rPr>
      </w:pPr>
    </w:p>
    <w:p w:rsidR="003E76EB" w:rsidRDefault="003E76EB" w:rsidP="00065303">
      <w:pPr>
        <w:spacing w:after="0" w:line="240" w:lineRule="auto"/>
        <w:rPr>
          <w:rFonts w:ascii="Times New Roman" w:eastAsia="Times New Roman" w:hAnsi="Times New Roman"/>
          <w:sz w:val="24"/>
          <w:szCs w:val="24"/>
        </w:rPr>
      </w:pPr>
    </w:p>
    <w:p w:rsidR="003E76EB" w:rsidRDefault="003E76EB" w:rsidP="00065303">
      <w:pPr>
        <w:spacing w:after="0" w:line="240" w:lineRule="auto"/>
        <w:rPr>
          <w:rFonts w:ascii="Times New Roman" w:eastAsia="Times New Roman" w:hAnsi="Times New Roman"/>
          <w:sz w:val="24"/>
          <w:szCs w:val="24"/>
        </w:rPr>
      </w:pPr>
    </w:p>
    <w:p w:rsidR="003E76EB" w:rsidRDefault="003E76EB" w:rsidP="00065303">
      <w:pPr>
        <w:spacing w:after="0" w:line="240" w:lineRule="auto"/>
        <w:rPr>
          <w:rFonts w:ascii="Times New Roman" w:eastAsia="Times New Roman" w:hAnsi="Times New Roman"/>
          <w:sz w:val="24"/>
          <w:szCs w:val="24"/>
        </w:rPr>
      </w:pPr>
    </w:p>
    <w:p w:rsidR="003E76EB" w:rsidRDefault="003E76EB" w:rsidP="00065303">
      <w:pPr>
        <w:spacing w:after="0" w:line="240" w:lineRule="auto"/>
        <w:rPr>
          <w:rFonts w:ascii="Times New Roman" w:eastAsia="Times New Roman" w:hAnsi="Times New Roman"/>
          <w:sz w:val="24"/>
          <w:szCs w:val="24"/>
        </w:rPr>
      </w:pPr>
    </w:p>
    <w:p w:rsidR="003E76EB" w:rsidRDefault="00CB5C40" w:rsidP="00065303">
      <w:pPr>
        <w:spacing w:after="0" w:line="240" w:lineRule="auto"/>
        <w:rPr>
          <w:rFonts w:ascii="Times New Roman" w:eastAsia="Times New Roman" w:hAnsi="Times New Roman"/>
          <w:sz w:val="24"/>
          <w:szCs w:val="24"/>
        </w:rPr>
      </w:pPr>
      <w:r w:rsidRPr="00065303">
        <w:rPr>
          <w:rFonts w:ascii="Times New Roman" w:eastAsia="Times New Roman" w:hAnsi="Times New Roman"/>
          <w:noProof/>
          <w:sz w:val="24"/>
          <w:szCs w:val="24"/>
        </w:rPr>
        <mc:AlternateContent>
          <mc:Choice Requires="wps">
            <w:drawing>
              <wp:anchor distT="0" distB="0" distL="114300" distR="114300" simplePos="0" relativeHeight="251661312" behindDoc="0" locked="0" layoutInCell="1" allowOverlap="1" wp14:anchorId="7C37C06E" wp14:editId="01DE3AE5">
                <wp:simplePos x="0" y="0"/>
                <wp:positionH relativeFrom="column">
                  <wp:posOffset>1409700</wp:posOffset>
                </wp:positionH>
                <wp:positionV relativeFrom="paragraph">
                  <wp:posOffset>495300</wp:posOffset>
                </wp:positionV>
                <wp:extent cx="5172075" cy="558800"/>
                <wp:effectExtent l="0" t="0" r="9525" b="254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2075" cy="55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5303" w:rsidRDefault="00065303" w:rsidP="00065303">
                            <w:pPr>
                              <w:rPr>
                                <w:rFonts w:ascii="Arial" w:hAnsi="Arial" w:cs="Arial"/>
                                <w:b/>
                                <w:sz w:val="36"/>
                              </w:rPr>
                            </w:pPr>
                            <w:r>
                              <w:rPr>
                                <w:rFonts w:ascii="Arial" w:hAnsi="Arial" w:cs="Arial"/>
                                <w:b/>
                                <w:sz w:val="36"/>
                              </w:rPr>
                              <w:t>Elizabeth M. Petrie</w:t>
                            </w:r>
                          </w:p>
                          <w:p w:rsidR="00065303" w:rsidRPr="00D52B03" w:rsidRDefault="00065303" w:rsidP="00065303">
                            <w:pPr>
                              <w:rPr>
                                <w:rFonts w:ascii="Arial" w:hAnsi="Arial" w:cs="Arial"/>
                                <w:b/>
                                <w:sz w:val="36"/>
                              </w:rPr>
                            </w:pPr>
                            <w:r>
                              <w:rPr>
                                <w:rFonts w:ascii="Arial" w:hAnsi="Arial" w:cs="Arial"/>
                                <w:sz w:val="36"/>
                              </w:rPr>
                              <w:t>Director Strategic Intelligence Analysis</w:t>
                            </w:r>
                          </w:p>
                          <w:p w:rsidR="00065303" w:rsidRPr="00D52B03" w:rsidRDefault="00065303" w:rsidP="00065303">
                            <w:pPr>
                              <w:rPr>
                                <w:rFonts w:ascii="Arial" w:hAnsi="Arial" w:cs="Arial"/>
                                <w:sz w:val="28"/>
                              </w:rPr>
                            </w:pPr>
                            <w:r>
                              <w:rPr>
                                <w:rFonts w:ascii="Arial" w:hAnsi="Arial" w:cs="Arial"/>
                                <w:sz w:val="28"/>
                              </w:rPr>
                              <w:t>Citigroup Information Protection Directorate</w:t>
                            </w:r>
                            <w:r w:rsidR="00CB5C40">
                              <w:rPr>
                                <w:rFonts w:ascii="Arial" w:hAnsi="Arial" w:cs="Arial"/>
                                <w:sz w:val="28"/>
                              </w:rPr>
                              <w:t>, CITI</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C37C06E" id="Text Box 2" o:spid="_x0000_s1027" type="#_x0000_t202" style="position:absolute;margin-left:111pt;margin-top:39pt;width:407.25pt;height:44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" stroked="f">
                <v:textbox style="mso-fit-shape-to-text:t">
                  <w:txbxContent>
                    <w:p w:rsidR="00065303" w:rsidRDefault="00065303" w:rsidP="00065303">
                      <w:pPr>
                        <w:rPr>
                          <w:rFonts w:ascii="Arial" w:hAnsi="Arial" w:cs="Arial"/>
                          <w:b/>
                          <w:sz w:val="36"/>
                        </w:rPr>
                      </w:pPr>
                      <w:r>
                        <w:rPr>
                          <w:rFonts w:ascii="Arial" w:hAnsi="Arial" w:cs="Arial"/>
                          <w:b/>
                          <w:sz w:val="36"/>
                        </w:rPr>
                        <w:t>Elizabeth M. Petrie</w:t>
                      </w:r>
                    </w:p>
                    <w:p w:rsidR="00065303" w:rsidRPr="00D52B03" w:rsidRDefault="00065303" w:rsidP="00065303">
                      <w:pPr>
                        <w:rPr>
                          <w:rFonts w:ascii="Arial" w:hAnsi="Arial" w:cs="Arial"/>
                          <w:b/>
                          <w:sz w:val="36"/>
                        </w:rPr>
                      </w:pPr>
                      <w:r>
                        <w:rPr>
                          <w:rFonts w:ascii="Arial" w:hAnsi="Arial" w:cs="Arial"/>
                          <w:sz w:val="36"/>
                        </w:rPr>
                        <w:t>Director Strategic Intelligence Analysis</w:t>
                      </w:r>
                    </w:p>
                    <w:p w:rsidR="00065303" w:rsidRPr="00D52B03" w:rsidRDefault="00065303" w:rsidP="00065303">
                      <w:pPr>
                        <w:rPr>
                          <w:rFonts w:ascii="Arial" w:hAnsi="Arial" w:cs="Arial"/>
                          <w:sz w:val="28"/>
                        </w:rPr>
                      </w:pPr>
                      <w:r>
                        <w:rPr>
                          <w:rFonts w:ascii="Arial" w:hAnsi="Arial" w:cs="Arial"/>
                          <w:sz w:val="28"/>
                        </w:rPr>
                        <w:t>Citigroup Information Protection Directorate</w:t>
                      </w:r>
                      <w:r w:rsidR="00CB5C40">
                        <w:rPr>
                          <w:rFonts w:ascii="Arial" w:hAnsi="Arial" w:cs="Arial"/>
                          <w:sz w:val="28"/>
                        </w:rPr>
                        <w:t>, CITI</w:t>
                      </w:r>
                    </w:p>
                  </w:txbxContent>
                </v:textbox>
              </v:shape>
            </w:pict>
          </mc:Fallback>
        </mc:AlternateContent>
      </w:r>
      <w:r>
        <w:rPr>
          <w:noProof/>
        </w:rPr>
        <w:drawing>
          <wp:inline distT="0" distB="0" distL="0" distR="0" wp14:anchorId="239B7454" wp14:editId="1DCA7D5B">
            <wp:extent cx="1236345" cy="1863090"/>
            <wp:effectExtent l="0" t="0" r="1905"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1.jpg"/>
                    <pic:cNvPicPr/>
                  </pic:nvPicPr>
                  <pic:blipFill>
                    <a:blip r:embed="rId10">
                      <a:extLst>
                        <a:ext uri="{28A0092B-C50C-407E-A947-70E740481C1C}">
                          <a14:useLocalDpi xmlns:a14="http://schemas.microsoft.com/office/drawing/2010/main" val="0"/>
                        </a:ext>
                      </a:extLst>
                    </a:blip>
                    <a:stretch>
                      <a:fillRect/>
                    </a:stretch>
                  </pic:blipFill>
                  <pic:spPr>
                    <a:xfrm>
                      <a:off x="0" y="0"/>
                      <a:ext cx="1236345" cy="1863090"/>
                    </a:xfrm>
                    <a:prstGeom prst="rect">
                      <a:avLst/>
                    </a:prstGeom>
                  </pic:spPr>
                </pic:pic>
              </a:graphicData>
            </a:graphic>
          </wp:inline>
        </w:drawing>
      </w:r>
    </w:p>
    <w:p w:rsidR="003E76EB" w:rsidRPr="00065303" w:rsidRDefault="003E76EB" w:rsidP="00065303">
      <w:pPr>
        <w:spacing w:after="0" w:line="240" w:lineRule="auto"/>
        <w:rPr>
          <w:rFonts w:ascii="Times New Roman" w:eastAsia="Times New Roman" w:hAnsi="Times New Roman"/>
          <w:sz w:val="24"/>
          <w:szCs w:val="24"/>
        </w:rPr>
      </w:pPr>
    </w:p>
    <w:p w:rsidR="00065303" w:rsidRPr="00065303" w:rsidRDefault="00065303" w:rsidP="00065303">
      <w:pPr>
        <w:spacing w:after="0" w:line="240" w:lineRule="auto"/>
        <w:rPr>
          <w:rFonts w:ascii="Times New Roman" w:eastAsia="Times New Roman" w:hAnsi="Times New Roman"/>
          <w:sz w:val="24"/>
          <w:szCs w:val="24"/>
        </w:rPr>
      </w:pPr>
    </w:p>
    <w:p w:rsidR="00065303" w:rsidRPr="00065303" w:rsidRDefault="00065303" w:rsidP="00065303">
      <w:pPr>
        <w:spacing w:after="0" w:line="240" w:lineRule="auto"/>
        <w:rPr>
          <w:rFonts w:ascii="Times New Roman" w:eastAsia="Times New Roman" w:hAnsi="Times New Roman"/>
          <w:sz w:val="24"/>
          <w:szCs w:val="24"/>
        </w:rPr>
      </w:pPr>
    </w:p>
    <w:p w:rsidR="00065303" w:rsidRPr="00065303" w:rsidRDefault="00065303" w:rsidP="00065303">
      <w:pPr>
        <w:pBdr>
          <w:bottom w:val="single" w:sz="6" w:space="1" w:color="auto"/>
        </w:pBdr>
        <w:spacing w:after="0" w:line="240" w:lineRule="auto"/>
        <w:rPr>
          <w:rFonts w:ascii="Times New Roman" w:eastAsia="Times New Roman" w:hAnsi="Times New Roman"/>
          <w:sz w:val="24"/>
          <w:szCs w:val="24"/>
        </w:rPr>
      </w:pPr>
    </w:p>
    <w:p w:rsidR="00065303" w:rsidRDefault="00065303" w:rsidP="00065303">
      <w:pPr>
        <w:spacing w:after="0" w:line="240" w:lineRule="auto"/>
        <w:rPr>
          <w:rFonts w:ascii="Times New Roman" w:eastAsia="Times New Roman" w:hAnsi="Times New Roman"/>
          <w:sz w:val="24"/>
          <w:szCs w:val="24"/>
        </w:rPr>
      </w:pPr>
    </w:p>
    <w:p w:rsidR="003E76EB" w:rsidRDefault="003E76EB" w:rsidP="00065303">
      <w:pPr>
        <w:spacing w:after="0" w:line="240" w:lineRule="auto"/>
        <w:rPr>
          <w:rFonts w:ascii="Times New Roman" w:eastAsia="Times New Roman" w:hAnsi="Times New Roman"/>
          <w:sz w:val="24"/>
          <w:szCs w:val="24"/>
        </w:rPr>
      </w:pPr>
    </w:p>
    <w:p w:rsidR="003E76EB" w:rsidRPr="00CB5C40" w:rsidRDefault="003E76EB" w:rsidP="00065303">
      <w:pPr>
        <w:spacing w:after="0" w:line="240" w:lineRule="auto"/>
        <w:rPr>
          <w:rFonts w:ascii="Times New Roman" w:eastAsia="Times New Roman" w:hAnsi="Times New Roman"/>
          <w:sz w:val="24"/>
          <w:szCs w:val="24"/>
        </w:rPr>
      </w:pPr>
    </w:p>
    <w:tbl>
      <w:tblPr>
        <w:tblStyle w:val="TableGrid"/>
        <w:tblpPr w:leftFromText="180" w:rightFromText="180" w:vertAnchor="text" w:horzAnchor="margin" w:tblpY="98"/>
        <w:tblW w:w="101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0109"/>
      </w:tblGrid>
      <w:tr w:rsidR="00065303" w:rsidRPr="00CB5C40" w:rsidTr="00CB5C40">
        <w:trPr>
          <w:trHeight w:val="996"/>
        </w:trPr>
        <w:tc>
          <w:tcPr>
            <w:tcW w:w="10109" w:type="dxa"/>
          </w:tcPr>
          <w:p w:rsidR="00065303" w:rsidRPr="00CB5C40" w:rsidRDefault="00065303" w:rsidP="00065303">
            <w:pPr>
              <w:spacing w:after="0" w:line="240" w:lineRule="auto"/>
              <w:rPr>
                <w:rFonts w:ascii="Arial" w:hAnsi="Arial" w:cs="Arial"/>
                <w:color w:val="000000"/>
                <w:sz w:val="24"/>
                <w:szCs w:val="24"/>
              </w:rPr>
            </w:pPr>
            <w:r w:rsidRPr="00CB5C40">
              <w:rPr>
                <w:rFonts w:ascii="Arial" w:hAnsi="Arial" w:cs="Arial"/>
                <w:color w:val="000000"/>
                <w:sz w:val="24"/>
                <w:szCs w:val="24"/>
              </w:rPr>
              <w:t>Elizabeth (Beth) Petrie manages Citi’s Strategic Intelligence Analysis Group, which produces actionable intelligence assessments on the cyber threat to inform decisions made by executives on information security practices. She reports to Citi’s Chief Information Security Officer who leads the firm’s Global Information Security and Anti-Money Laundering Operations, applying an intelligence-led, threat-driven approach to provide a secure environment for Citi and its clients to conduct business transactions.</w:t>
            </w:r>
          </w:p>
          <w:p w:rsidR="00065303" w:rsidRPr="00CB5C40" w:rsidRDefault="00065303" w:rsidP="00065303">
            <w:pPr>
              <w:spacing w:after="0" w:line="240" w:lineRule="auto"/>
              <w:rPr>
                <w:rFonts w:ascii="Arial" w:hAnsi="Arial" w:cs="Arial"/>
                <w:color w:val="000000"/>
                <w:sz w:val="24"/>
                <w:szCs w:val="24"/>
              </w:rPr>
            </w:pPr>
          </w:p>
          <w:p w:rsidR="00065303" w:rsidRPr="00CB5C40" w:rsidRDefault="00065303" w:rsidP="00065303">
            <w:pPr>
              <w:spacing w:after="0" w:line="240" w:lineRule="auto"/>
              <w:rPr>
                <w:rFonts w:ascii="Arial" w:hAnsi="Arial" w:cs="Arial"/>
                <w:sz w:val="24"/>
                <w:szCs w:val="24"/>
              </w:rPr>
            </w:pPr>
            <w:r w:rsidRPr="00CB5C40">
              <w:rPr>
                <w:rFonts w:ascii="Arial" w:hAnsi="Arial" w:cs="Arial"/>
                <w:color w:val="000000"/>
                <w:sz w:val="24"/>
                <w:szCs w:val="24"/>
              </w:rPr>
              <w:t>Beth joined Citi in January 2014 and has 19 years of experience as an intelligence analyst. Prior to Citi, Beth was the head of Cyber Intelligence for the Federal Bureau of Investigation. Beth managed multiple intelligence units, oversaw production of threat analysis for senior policymakers, and led development of a threat prioritization methodology which changed the way FBI measures intelligence program management. Her career at the FBI also included authoring intelligence assessments on financial crime trends impacting global financial institutions and working as a tactical analyst supporting espionage cases. Beth is a certified Intelligence Officer, holds a Master’s degree in Technology Management from Georgetown University, a Master’s degree in Criminal Justice from George Washington University and a Bachelor’s degree in Psychology from Saint Mary’s College, Notre Dame. Beth and her husband Chris are owners of a small business in Maryland where they live with their two daughters.</w:t>
            </w:r>
          </w:p>
        </w:tc>
      </w:tr>
    </w:tbl>
    <w:p w:rsidR="00065303" w:rsidRDefault="00065303" w:rsidP="00065303">
      <w:pPr>
        <w:spacing w:after="0" w:line="240" w:lineRule="auto"/>
        <w:rPr>
          <w:rFonts w:ascii="Arial" w:eastAsia="Times New Roman" w:hAnsi="Arial" w:cs="Arial"/>
          <w:sz w:val="20"/>
          <w:szCs w:val="20"/>
        </w:rPr>
      </w:pPr>
    </w:p>
    <w:p w:rsidR="00CB5C40" w:rsidRDefault="00CB5C40" w:rsidP="00065303">
      <w:pPr>
        <w:spacing w:after="0" w:line="240" w:lineRule="auto"/>
        <w:rPr>
          <w:rFonts w:ascii="Arial" w:eastAsia="Times New Roman" w:hAnsi="Arial" w:cs="Arial"/>
          <w:sz w:val="20"/>
          <w:szCs w:val="20"/>
        </w:rPr>
      </w:pPr>
    </w:p>
    <w:p w:rsidR="00CB5C40" w:rsidRDefault="00CB5C40" w:rsidP="00065303">
      <w:pPr>
        <w:spacing w:after="0" w:line="240" w:lineRule="auto"/>
        <w:rPr>
          <w:rFonts w:ascii="Arial" w:eastAsia="Times New Roman" w:hAnsi="Arial" w:cs="Arial"/>
          <w:sz w:val="20"/>
          <w:szCs w:val="20"/>
        </w:rPr>
      </w:pPr>
    </w:p>
    <w:p w:rsidR="00CB5C40" w:rsidRDefault="00CB5C40" w:rsidP="00065303">
      <w:pPr>
        <w:spacing w:after="0" w:line="240" w:lineRule="auto"/>
        <w:rPr>
          <w:rFonts w:ascii="Arial" w:eastAsia="Times New Roman" w:hAnsi="Arial" w:cs="Arial"/>
          <w:sz w:val="20"/>
          <w:szCs w:val="20"/>
        </w:rPr>
      </w:pPr>
    </w:p>
    <w:p w:rsidR="00CB5C40" w:rsidRDefault="00CB5C40" w:rsidP="00065303">
      <w:pPr>
        <w:spacing w:after="0" w:line="240" w:lineRule="auto"/>
        <w:rPr>
          <w:rFonts w:ascii="Arial" w:eastAsia="Times New Roman" w:hAnsi="Arial" w:cs="Arial"/>
          <w:sz w:val="20"/>
          <w:szCs w:val="20"/>
        </w:rPr>
      </w:pPr>
    </w:p>
    <w:p w:rsidR="00CB5C40" w:rsidRDefault="00CB5C40" w:rsidP="00065303">
      <w:pPr>
        <w:spacing w:after="0" w:line="240" w:lineRule="auto"/>
        <w:rPr>
          <w:rFonts w:ascii="Arial" w:eastAsia="Times New Roman" w:hAnsi="Arial" w:cs="Arial"/>
          <w:sz w:val="20"/>
          <w:szCs w:val="20"/>
        </w:rPr>
      </w:pPr>
    </w:p>
    <w:p w:rsidR="00CB5C40" w:rsidRDefault="00CB5C40" w:rsidP="00065303">
      <w:pPr>
        <w:spacing w:after="0" w:line="240" w:lineRule="auto"/>
        <w:rPr>
          <w:rFonts w:ascii="Arial" w:eastAsia="Times New Roman" w:hAnsi="Arial" w:cs="Arial"/>
          <w:sz w:val="20"/>
          <w:szCs w:val="20"/>
        </w:rPr>
      </w:pPr>
      <w:r w:rsidRPr="009E69E0">
        <w:rPr>
          <w:rFonts w:asciiTheme="minorHAnsi" w:hAnsiTheme="minorHAnsi" w:cstheme="minorHAnsi"/>
          <w:noProof/>
        </w:rPr>
        <w:drawing>
          <wp:anchor distT="0" distB="0" distL="114300" distR="114300" simplePos="0" relativeHeight="251664384" behindDoc="0" locked="0" layoutInCell="1" allowOverlap="1" wp14:anchorId="4F105881" wp14:editId="41202BA6">
            <wp:simplePos x="0" y="0"/>
            <wp:positionH relativeFrom="margin">
              <wp:posOffset>-9525</wp:posOffset>
            </wp:positionH>
            <wp:positionV relativeFrom="margin">
              <wp:posOffset>398145</wp:posOffset>
            </wp:positionV>
            <wp:extent cx="1390650" cy="139065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j Photo.jpg"/>
                    <pic:cNvPicPr/>
                  </pic:nvPicPr>
                  <pic:blipFill>
                    <a:blip r:embed="rId11">
                      <a:extLst>
                        <a:ext uri="{28A0092B-C50C-407E-A947-70E740481C1C}">
                          <a14:useLocalDpi xmlns:a14="http://schemas.microsoft.com/office/drawing/2010/main" val="0"/>
                        </a:ext>
                      </a:extLst>
                    </a:blip>
                    <a:stretch>
                      <a:fillRect/>
                    </a:stretch>
                  </pic:blipFill>
                  <pic:spPr>
                    <a:xfrm>
                      <a:off x="0" y="0"/>
                      <a:ext cx="1390650" cy="1390650"/>
                    </a:xfrm>
                    <a:prstGeom prst="rect">
                      <a:avLst/>
                    </a:prstGeom>
                  </pic:spPr>
                </pic:pic>
              </a:graphicData>
            </a:graphic>
            <wp14:sizeRelH relativeFrom="margin">
              <wp14:pctWidth>0</wp14:pctWidth>
            </wp14:sizeRelH>
            <wp14:sizeRelV relativeFrom="margin">
              <wp14:pctHeight>0</wp14:pctHeight>
            </wp14:sizeRelV>
          </wp:anchor>
        </w:drawing>
      </w:r>
    </w:p>
    <w:p w:rsidR="00CB5C40" w:rsidRDefault="00CB5C40" w:rsidP="00065303">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r w:rsidRPr="00CB5C40">
        <w:rPr>
          <w:rFonts w:ascii="Arial" w:hAnsi="Arial" w:cs="Arial"/>
          <w:b/>
          <w:sz w:val="36"/>
        </w:rPr>
        <w:t xml:space="preserve">  Rajesh Shenoy</w:t>
      </w:r>
    </w:p>
    <w:p w:rsidR="00CB5C40" w:rsidRDefault="00CB5C40" w:rsidP="00065303">
      <w:pPr>
        <w:spacing w:after="0" w:line="240" w:lineRule="auto"/>
        <w:rPr>
          <w:rFonts w:ascii="Arial" w:eastAsia="Times New Roman" w:hAnsi="Arial" w:cs="Arial"/>
          <w:sz w:val="20"/>
          <w:szCs w:val="20"/>
        </w:rPr>
      </w:pPr>
    </w:p>
    <w:p w:rsidR="00CB5C40" w:rsidRDefault="00CB5C40" w:rsidP="00065303">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r w:rsidRPr="00CB5C40">
        <w:rPr>
          <w:rFonts w:ascii="Arial" w:hAnsi="Arial" w:cs="Arial"/>
          <w:sz w:val="36"/>
        </w:rPr>
        <w:t xml:space="preserve">Director and Global Product Manager for </w:t>
      </w:r>
      <w:r>
        <w:rPr>
          <w:rFonts w:ascii="Arial" w:hAnsi="Arial" w:cs="Arial"/>
          <w:sz w:val="36"/>
        </w:rPr>
        <w:t xml:space="preserve">        </w:t>
      </w:r>
    </w:p>
    <w:p w:rsidR="00CB5C40" w:rsidRDefault="00CB5C40" w:rsidP="00065303">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r w:rsidRPr="00CB5C40">
        <w:rPr>
          <w:rFonts w:ascii="Arial" w:hAnsi="Arial" w:cs="Arial"/>
          <w:sz w:val="36"/>
        </w:rPr>
        <w:t>Digital Security</w:t>
      </w:r>
      <w:r>
        <w:rPr>
          <w:rFonts w:ascii="Arial" w:hAnsi="Arial" w:cs="Arial"/>
          <w:sz w:val="36"/>
        </w:rPr>
        <w:t>, CITI</w:t>
      </w:r>
    </w:p>
    <w:p w:rsidR="00CB5C40" w:rsidRDefault="00CB5C40" w:rsidP="00065303">
      <w:pPr>
        <w:spacing w:after="0" w:line="240" w:lineRule="auto"/>
        <w:rPr>
          <w:rFonts w:ascii="Arial" w:eastAsia="Times New Roman" w:hAnsi="Arial" w:cs="Arial"/>
          <w:sz w:val="20"/>
          <w:szCs w:val="20"/>
        </w:rPr>
      </w:pPr>
    </w:p>
    <w:p w:rsidR="00CB5C40" w:rsidRDefault="00CB5C40" w:rsidP="00065303">
      <w:pPr>
        <w:spacing w:after="0" w:line="240" w:lineRule="auto"/>
        <w:rPr>
          <w:rFonts w:ascii="Arial" w:eastAsia="Times New Roman" w:hAnsi="Arial" w:cs="Arial"/>
          <w:sz w:val="20"/>
          <w:szCs w:val="20"/>
        </w:rPr>
      </w:pPr>
    </w:p>
    <w:p w:rsidR="00CB5C40" w:rsidRDefault="00CB5C40" w:rsidP="00065303">
      <w:pPr>
        <w:spacing w:after="0" w:line="240" w:lineRule="auto"/>
        <w:rPr>
          <w:rFonts w:ascii="Arial" w:eastAsia="Times New Roman" w:hAnsi="Arial" w:cs="Arial"/>
          <w:sz w:val="20"/>
          <w:szCs w:val="20"/>
        </w:rPr>
      </w:pPr>
    </w:p>
    <w:p w:rsidR="00CB5C40" w:rsidRDefault="00CB5C40" w:rsidP="00065303">
      <w:pPr>
        <w:spacing w:after="0" w:line="240" w:lineRule="auto"/>
        <w:rPr>
          <w:rFonts w:ascii="Arial" w:eastAsia="Times New Roman" w:hAnsi="Arial" w:cs="Arial"/>
          <w:sz w:val="20"/>
          <w:szCs w:val="20"/>
        </w:rPr>
      </w:pPr>
    </w:p>
    <w:p w:rsidR="00CB5C40" w:rsidRDefault="00CB5C40" w:rsidP="00065303">
      <w:pPr>
        <w:spacing w:after="0" w:line="240" w:lineRule="auto"/>
        <w:rPr>
          <w:rFonts w:ascii="Arial" w:eastAsia="Times New Roman" w:hAnsi="Arial" w:cs="Arial"/>
          <w:sz w:val="20"/>
          <w:szCs w:val="20"/>
        </w:rPr>
      </w:pPr>
    </w:p>
    <w:p w:rsidR="00CB5C40" w:rsidRPr="00065303" w:rsidRDefault="00CB5C40" w:rsidP="00065303">
      <w:pPr>
        <w:spacing w:after="0" w:line="240" w:lineRule="auto"/>
        <w:rPr>
          <w:rFonts w:ascii="Arial" w:eastAsia="Times New Roman" w:hAnsi="Arial" w:cs="Arial"/>
          <w:sz w:val="20"/>
          <w:szCs w:val="20"/>
        </w:rPr>
      </w:pPr>
    </w:p>
    <w:p w:rsidR="00CB5C40" w:rsidRDefault="00CB5C40" w:rsidP="00065303">
      <w:pPr>
        <w:rPr>
          <w:rFonts w:asciiTheme="minorHAnsi" w:hAnsiTheme="minorHAnsi" w:cstheme="minorHAnsi"/>
        </w:rPr>
      </w:pP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t>_________________________________________________________________________________________</w:t>
      </w:r>
    </w:p>
    <w:p w:rsidR="00CB5C40" w:rsidRDefault="00CB5C40" w:rsidP="00065303">
      <w:pPr>
        <w:rPr>
          <w:rFonts w:asciiTheme="minorHAnsi" w:hAnsiTheme="minorHAnsi" w:cstheme="minorHAnsi"/>
        </w:rPr>
      </w:pPr>
    </w:p>
    <w:p w:rsidR="00CB5C40" w:rsidRDefault="00CB5C40" w:rsidP="00065303">
      <w:pPr>
        <w:rPr>
          <w:rFonts w:asciiTheme="minorHAnsi" w:hAnsiTheme="minorHAnsi" w:cstheme="minorHAnsi"/>
        </w:rPr>
      </w:pPr>
    </w:p>
    <w:p w:rsidR="00CB5C40" w:rsidRDefault="00CB5C40" w:rsidP="00065303">
      <w:pPr>
        <w:rPr>
          <w:rFonts w:asciiTheme="minorHAnsi" w:hAnsiTheme="minorHAnsi" w:cstheme="minorHAnsi"/>
        </w:rPr>
      </w:pPr>
    </w:p>
    <w:p w:rsidR="00065303" w:rsidRPr="00CB5C40" w:rsidRDefault="00065303" w:rsidP="00065303">
      <w:pPr>
        <w:rPr>
          <w:rFonts w:asciiTheme="minorHAnsi" w:hAnsiTheme="minorHAnsi" w:cstheme="minorHAnsi"/>
          <w:sz w:val="28"/>
          <w:szCs w:val="28"/>
        </w:rPr>
      </w:pPr>
      <w:r w:rsidRPr="00CB5C40">
        <w:rPr>
          <w:rFonts w:asciiTheme="minorHAnsi" w:hAnsiTheme="minorHAnsi" w:cstheme="minorHAnsi"/>
          <w:sz w:val="28"/>
          <w:szCs w:val="28"/>
        </w:rPr>
        <w:t>Rajesh Shenoy serves as Director and Global Product Manager for Digital Security</w:t>
      </w:r>
    </w:p>
    <w:p w:rsidR="00065303" w:rsidRPr="00CB5C40" w:rsidRDefault="00065303" w:rsidP="00065303">
      <w:pPr>
        <w:rPr>
          <w:rFonts w:asciiTheme="minorHAnsi" w:hAnsiTheme="minorHAnsi" w:cstheme="minorHAnsi"/>
          <w:sz w:val="28"/>
          <w:szCs w:val="28"/>
        </w:rPr>
      </w:pPr>
      <w:r w:rsidRPr="00CB5C40">
        <w:rPr>
          <w:rFonts w:asciiTheme="minorHAnsi" w:hAnsiTheme="minorHAnsi" w:cstheme="minorHAnsi"/>
          <w:sz w:val="28"/>
          <w:szCs w:val="28"/>
        </w:rPr>
        <w:t xml:space="preserve">at Citi within the Treasury and Trade Solutions (TTS) business.  In this role he is responsible for the identity solutions product for Citi’s institutional clients and providing digital security capabilities for Citi’s corporate banking channels.  Prior to this, Mr. Shenoy was the global channel manager for the industry leading TTS online banking portal CitiDirect BE as well as client facing analytics solutions.  Since joining Citi in 1998, Mr. Shenoy has served the organization in a variety of capacities – with leadership roles in product, client advisory, operations, and technology functions while working at Citi branches in the United States, United Kingdom, Canada, Russia, China, Singapore, Venezuela, and Ireland.  Mr. Shenoy holds an MBA in Finance from the Wharton School at the University of Pennsylvania and graduated with a Bachelor of Science degree in Computer Systems Engineering from Stanford University. </w:t>
      </w:r>
    </w:p>
    <w:p w:rsidR="0070281D" w:rsidRDefault="0070281D" w:rsidP="00065303">
      <w:pPr>
        <w:rPr>
          <w:rFonts w:asciiTheme="minorHAnsi" w:hAnsiTheme="minorHAnsi" w:cstheme="minorHAnsi"/>
        </w:rPr>
      </w:pPr>
    </w:p>
    <w:p w:rsidR="00CB5C40" w:rsidRDefault="00CB5C40" w:rsidP="0070281D">
      <w:pPr>
        <w:rPr>
          <w:b/>
          <w:color w:val="1F497D" w:themeColor="text2"/>
          <w:sz w:val="24"/>
          <w:szCs w:val="24"/>
        </w:rPr>
      </w:pPr>
    </w:p>
    <w:p w:rsidR="00CB5C40" w:rsidRDefault="00CB5C40" w:rsidP="0070281D">
      <w:pPr>
        <w:rPr>
          <w:b/>
          <w:color w:val="1F497D" w:themeColor="text2"/>
          <w:sz w:val="24"/>
          <w:szCs w:val="24"/>
        </w:rPr>
      </w:pPr>
    </w:p>
    <w:p w:rsidR="00CB5C40" w:rsidRDefault="00CB5C40" w:rsidP="0070281D">
      <w:pPr>
        <w:rPr>
          <w:b/>
          <w:color w:val="1F497D" w:themeColor="text2"/>
          <w:sz w:val="24"/>
          <w:szCs w:val="24"/>
        </w:rPr>
      </w:pPr>
    </w:p>
    <w:p w:rsidR="00CB5C40" w:rsidRDefault="00CB5C40" w:rsidP="0070281D">
      <w:pPr>
        <w:rPr>
          <w:b/>
          <w:color w:val="1F497D" w:themeColor="text2"/>
          <w:sz w:val="24"/>
          <w:szCs w:val="24"/>
        </w:rPr>
      </w:pPr>
    </w:p>
    <w:p w:rsidR="00CB5C40" w:rsidRDefault="00CB5C40" w:rsidP="0070281D">
      <w:pPr>
        <w:rPr>
          <w:b/>
          <w:color w:val="1F497D" w:themeColor="text2"/>
          <w:sz w:val="24"/>
          <w:szCs w:val="24"/>
        </w:rPr>
      </w:pPr>
    </w:p>
    <w:p w:rsidR="0070281D" w:rsidRPr="00CB5C40" w:rsidRDefault="0070281D" w:rsidP="0070281D">
      <w:pPr>
        <w:rPr>
          <w:rFonts w:ascii="Arial" w:hAnsi="Arial" w:cs="Arial"/>
          <w:b/>
          <w:sz w:val="36"/>
        </w:rPr>
      </w:pPr>
      <w:r>
        <w:rPr>
          <w:noProof/>
        </w:rPr>
        <w:drawing>
          <wp:inline distT="0" distB="0" distL="0" distR="0">
            <wp:extent cx="1295400" cy="16192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97544" cy="1621931"/>
                    </a:xfrm>
                    <a:prstGeom prst="rect">
                      <a:avLst/>
                    </a:prstGeom>
                    <a:noFill/>
                    <a:ln>
                      <a:noFill/>
                    </a:ln>
                  </pic:spPr>
                </pic:pic>
              </a:graphicData>
            </a:graphic>
          </wp:inline>
        </w:drawing>
      </w:r>
      <w:r w:rsidR="00CB5C40">
        <w:t xml:space="preserve">                     </w:t>
      </w:r>
      <w:r w:rsidR="00CB5C40" w:rsidRPr="00CB5C40">
        <w:rPr>
          <w:rFonts w:ascii="Arial" w:hAnsi="Arial" w:cs="Arial"/>
          <w:b/>
          <w:sz w:val="36"/>
        </w:rPr>
        <w:t>Anibal Moreno</w:t>
      </w:r>
      <w:r w:rsidR="00CB5C40">
        <w:rPr>
          <w:rFonts w:ascii="Arial" w:hAnsi="Arial" w:cs="Arial"/>
          <w:b/>
          <w:sz w:val="36"/>
        </w:rPr>
        <w:t>, Principal, ALLIANZ</w:t>
      </w:r>
    </w:p>
    <w:p w:rsidR="00CB5C40" w:rsidRDefault="00CB5C40" w:rsidP="0070281D"/>
    <w:p w:rsidR="00CB5C40" w:rsidRDefault="00CB5C40" w:rsidP="0070281D">
      <w:r>
        <w:t>_____________________________________________________________________________________</w:t>
      </w:r>
    </w:p>
    <w:p w:rsidR="00CB5C40" w:rsidRDefault="00CB5C40" w:rsidP="0070281D"/>
    <w:p w:rsidR="0070281D" w:rsidRPr="00CB5C40" w:rsidRDefault="0070281D" w:rsidP="0070281D">
      <w:pPr>
        <w:rPr>
          <w:color w:val="1F497D" w:themeColor="text2"/>
          <w:sz w:val="28"/>
          <w:szCs w:val="28"/>
        </w:rPr>
      </w:pPr>
      <w:r w:rsidRPr="00CB5C40">
        <w:rPr>
          <w:color w:val="1F497D" w:themeColor="text2"/>
          <w:sz w:val="28"/>
          <w:szCs w:val="28"/>
        </w:rPr>
        <w:t>Anibal Moreno is a Principal at Allianz Risk Transfer, Inc. (“ART”) in their New York Office. Anibal is the Global Head of Integrated Solutions for ART, including the underwriting and structuring of customized risk financing solutions for corporate clients.  In addition, Anibal works collaboratively with Allianz business units, brokers and consultants to drive client engagement and business development.</w:t>
      </w:r>
    </w:p>
    <w:p w:rsidR="0070281D" w:rsidRPr="00CB5C40" w:rsidRDefault="0070281D" w:rsidP="0070281D">
      <w:pPr>
        <w:rPr>
          <w:color w:val="1F497D" w:themeColor="text2"/>
          <w:sz w:val="28"/>
          <w:szCs w:val="28"/>
        </w:rPr>
      </w:pPr>
      <w:r w:rsidRPr="00CB5C40">
        <w:rPr>
          <w:color w:val="1F497D" w:themeColor="text2"/>
          <w:sz w:val="28"/>
          <w:szCs w:val="28"/>
        </w:rPr>
        <w:t xml:space="preserve">Prior to joining ART in 2012, Anibal served as Senior Vice President with Zurich’s SRS Group as Head of Financial Lines, Business Development and Portfolio Management and as a Regional Financial Products Leader with Chubb &amp; Son in their Department of Financial Institutions. </w:t>
      </w:r>
    </w:p>
    <w:p w:rsidR="0070281D" w:rsidRPr="00CB5C40" w:rsidRDefault="0070281D" w:rsidP="0070281D">
      <w:pPr>
        <w:rPr>
          <w:color w:val="1F497D" w:themeColor="text2"/>
          <w:sz w:val="28"/>
          <w:szCs w:val="28"/>
        </w:rPr>
      </w:pPr>
      <w:r w:rsidRPr="00CB5C40">
        <w:rPr>
          <w:color w:val="1F497D" w:themeColor="text2"/>
          <w:sz w:val="28"/>
          <w:szCs w:val="28"/>
        </w:rPr>
        <w:t xml:space="preserve"> Anibal received a Bachelor of Arts in Business Administration from the University of Washington and an MBA from The Johnson School at Cornell University.</w:t>
      </w:r>
    </w:p>
    <w:p w:rsidR="0070281D" w:rsidRDefault="0070281D" w:rsidP="00065303">
      <w:pPr>
        <w:rPr>
          <w:rFonts w:asciiTheme="minorHAnsi" w:hAnsiTheme="minorHAnsi" w:cstheme="minorHAnsi"/>
        </w:rPr>
      </w:pPr>
    </w:p>
    <w:p w:rsidR="00065303" w:rsidRDefault="00065303" w:rsidP="00065303">
      <w:pPr>
        <w:rPr>
          <w:rFonts w:asciiTheme="minorHAnsi" w:hAnsiTheme="minorHAnsi" w:cstheme="minorHAnsi"/>
        </w:rPr>
      </w:pPr>
    </w:p>
    <w:p w:rsidR="00CB5C40" w:rsidRDefault="00CB5C40" w:rsidP="00065303">
      <w:pPr>
        <w:rPr>
          <w:rFonts w:asciiTheme="minorHAnsi" w:hAnsiTheme="minorHAnsi" w:cstheme="minorHAnsi"/>
        </w:rPr>
      </w:pPr>
    </w:p>
    <w:p w:rsidR="00CB5C40" w:rsidRDefault="00CB5C40" w:rsidP="00065303">
      <w:pPr>
        <w:rPr>
          <w:rFonts w:asciiTheme="minorHAnsi" w:hAnsiTheme="minorHAnsi" w:cstheme="minorHAnsi"/>
        </w:rPr>
      </w:pPr>
    </w:p>
    <w:p w:rsidR="00CB5C40" w:rsidRDefault="00CB5C40" w:rsidP="00065303">
      <w:pPr>
        <w:rPr>
          <w:rFonts w:asciiTheme="minorHAnsi" w:hAnsiTheme="minorHAnsi" w:cstheme="minorHAnsi"/>
        </w:rPr>
      </w:pPr>
    </w:p>
    <w:p w:rsidR="00CB5C40" w:rsidRDefault="00CB5C40" w:rsidP="00065303">
      <w:pPr>
        <w:rPr>
          <w:rFonts w:asciiTheme="minorHAnsi" w:hAnsiTheme="minorHAnsi" w:cstheme="minorHAnsi"/>
        </w:rPr>
      </w:pPr>
    </w:p>
    <w:p w:rsidR="00CB5C40" w:rsidRDefault="00CB5C40" w:rsidP="00065303">
      <w:pPr>
        <w:rPr>
          <w:rFonts w:asciiTheme="minorHAnsi" w:hAnsiTheme="minorHAnsi" w:cstheme="minorHAnsi"/>
        </w:rPr>
      </w:pPr>
    </w:p>
    <w:p w:rsidR="00CB5C40" w:rsidRDefault="00CB5C40" w:rsidP="00065303">
      <w:pPr>
        <w:rPr>
          <w:rFonts w:asciiTheme="minorHAnsi" w:hAnsiTheme="minorHAnsi" w:cstheme="minorHAnsi"/>
        </w:rPr>
      </w:pPr>
    </w:p>
    <w:p w:rsidR="00CB5C40" w:rsidRDefault="00CB5C40" w:rsidP="00065303">
      <w:pPr>
        <w:rPr>
          <w:rFonts w:asciiTheme="minorHAnsi" w:hAnsiTheme="minorHAnsi" w:cstheme="minorHAnsi"/>
        </w:rPr>
      </w:pPr>
    </w:p>
    <w:p w:rsidR="00CB5C40" w:rsidRDefault="00CB5C40" w:rsidP="00065303">
      <w:pPr>
        <w:rPr>
          <w:rFonts w:asciiTheme="minorHAnsi" w:hAnsiTheme="minorHAnsi" w:cstheme="minorHAnsi"/>
        </w:rPr>
      </w:pPr>
    </w:p>
    <w:tbl>
      <w:tblPr>
        <w:tblW w:w="8475" w:type="dxa"/>
        <w:tblInd w:w="-58" w:type="dxa"/>
        <w:tblLayout w:type="fixed"/>
        <w:tblCellMar>
          <w:top w:w="216" w:type="dxa"/>
          <w:left w:w="58" w:type="dxa"/>
          <w:right w:w="115" w:type="dxa"/>
        </w:tblCellMar>
        <w:tblLook w:val="01E0" w:firstRow="1" w:lastRow="1" w:firstColumn="1" w:lastColumn="1" w:noHBand="0" w:noVBand="0"/>
      </w:tblPr>
      <w:tblGrid>
        <w:gridCol w:w="8475"/>
      </w:tblGrid>
      <w:tr w:rsidR="00065303" w:rsidRPr="00CB5C40" w:rsidTr="00065303">
        <w:tc>
          <w:tcPr>
            <w:tcW w:w="8470" w:type="dxa"/>
            <w:tcMar>
              <w:top w:w="0" w:type="dxa"/>
              <w:left w:w="0" w:type="dxa"/>
              <w:bottom w:w="0" w:type="dxa"/>
              <w:right w:w="115" w:type="dxa"/>
            </w:tcMar>
            <w:vAlign w:val="bottom"/>
            <w:hideMark/>
          </w:tcPr>
          <w:p w:rsidR="00065303" w:rsidRPr="00CB5C40" w:rsidRDefault="00065303">
            <w:pPr>
              <w:pStyle w:val="BioName"/>
              <w:ind w:right="-288"/>
              <w:rPr>
                <w:b/>
              </w:rPr>
            </w:pPr>
            <w:r w:rsidRPr="00CB5C40">
              <w:rPr>
                <w:b/>
                <w:noProof/>
              </w:rPr>
              <mc:AlternateContent>
                <mc:Choice Requires="wps">
                  <w:drawing>
                    <wp:anchor distT="0" distB="0" distL="114300" distR="114300" simplePos="0" relativeHeight="251666432" behindDoc="0" locked="0" layoutInCell="1" allowOverlap="0" wp14:anchorId="4C357C5D" wp14:editId="3AF0E3C9">
                      <wp:simplePos x="0" y="0"/>
                      <wp:positionH relativeFrom="page">
                        <wp:posOffset>5368290</wp:posOffset>
                      </wp:positionH>
                      <wp:positionV relativeFrom="paragraph">
                        <wp:posOffset>1905</wp:posOffset>
                      </wp:positionV>
                      <wp:extent cx="903605" cy="1049020"/>
                      <wp:effectExtent l="0" t="1905" r="0" b="0"/>
                      <wp:wrapNone/>
                      <wp:docPr id="10" name="Rectangle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03605" cy="1049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808080"/>
                                    </a:solidFill>
                                    <a:miter lim="800000"/>
                                    <a:headEnd/>
                                    <a:tailEnd/>
                                  </a14:hiddenLine>
                                </a:ext>
                              </a:extLst>
                            </wps:spPr>
                            <wps:txbx>
                              <w:txbxContent>
                                <w:p w:rsidR="00065303" w:rsidRDefault="00065303" w:rsidP="0006530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357C5D" id="Rectangle 10" o:spid="_x0000_s1028" style="position:absolute;margin-left:422.7pt;margin-top:.15pt;width:71.15pt;height:82.6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" o:allowoverlap="f" filled="f" stroked="f" strokecolor="gray" strokeweight=".5pt">
                      <o:lock v:ext="edit" aspectratio="t"/>
                      <v:textbox inset="0,0,0,0">
                        <w:txbxContent>
                          <w:p w:rsidR="00065303" w:rsidRDefault="00065303" w:rsidP="00065303"/>
                        </w:txbxContent>
                      </v:textbox>
                      <w10:wrap anchorx="page"/>
                    </v:rect>
                  </w:pict>
                </mc:Fallback>
              </mc:AlternateContent>
            </w:r>
            <w:r w:rsidRPr="00CB5C40">
              <w:rPr>
                <w:b/>
              </w:rPr>
              <w:t>bethany J. Greenwood</w:t>
            </w:r>
          </w:p>
          <w:p w:rsidR="00065303" w:rsidRPr="00CB5C40" w:rsidRDefault="00065303">
            <w:pPr>
              <w:pStyle w:val="BioOfficerTitle"/>
              <w:rPr>
                <w:b/>
              </w:rPr>
            </w:pPr>
            <w:r w:rsidRPr="00CB5C40">
              <w:rPr>
                <w:b/>
              </w:rPr>
              <w:t>Managing Director</w:t>
            </w:r>
          </w:p>
        </w:tc>
      </w:tr>
      <w:tr w:rsidR="00065303" w:rsidTr="00065303">
        <w:tc>
          <w:tcPr>
            <w:tcW w:w="8470" w:type="dxa"/>
            <w:tcMar>
              <w:top w:w="216" w:type="dxa"/>
              <w:left w:w="0" w:type="dxa"/>
              <w:bottom w:w="0" w:type="dxa"/>
              <w:right w:w="115" w:type="dxa"/>
            </w:tcMar>
            <w:hideMark/>
          </w:tcPr>
          <w:p w:rsidR="00065303" w:rsidRDefault="00065303">
            <w:pPr>
              <w:pStyle w:val="BioSectionHeading"/>
            </w:pPr>
            <w:r>
              <w:t>Current Responsibilities</w:t>
            </w:r>
          </w:p>
        </w:tc>
      </w:tr>
      <w:tr w:rsidR="00065303" w:rsidTr="00065303">
        <w:tc>
          <w:tcPr>
            <w:tcW w:w="8470" w:type="dxa"/>
            <w:tcMar>
              <w:top w:w="14" w:type="dxa"/>
              <w:left w:w="0" w:type="dxa"/>
              <w:bottom w:w="0" w:type="dxa"/>
              <w:right w:w="115" w:type="dxa"/>
            </w:tcMar>
            <w:hideMark/>
          </w:tcPr>
          <w:p w:rsidR="00065303" w:rsidRDefault="00065303">
            <w:pPr>
              <w:pStyle w:val="BioTableText"/>
            </w:pPr>
            <w:r>
              <w:t>Bethany Greenwood leads the Marsh Financial and Professional (FINPRO) Practice for Marsh in New England and Upstate New York. She oversees the team responsible for directors’ and officers’ liability, professional liability, employment practices liability, fiduciary liability, crime insurance, and mergers and acquisitions insurance products.  Bethany is also the lead IPO Coordinator for FINPRO USA with a specific focus on the CMT practice (Communications, Media and Technology) She is currently based in our Boston office.</w:t>
            </w:r>
          </w:p>
        </w:tc>
      </w:tr>
      <w:tr w:rsidR="00065303" w:rsidTr="00065303">
        <w:tc>
          <w:tcPr>
            <w:tcW w:w="8470" w:type="dxa"/>
            <w:tcMar>
              <w:top w:w="216" w:type="dxa"/>
              <w:left w:w="0" w:type="dxa"/>
              <w:bottom w:w="0" w:type="dxa"/>
              <w:right w:w="115" w:type="dxa"/>
            </w:tcMar>
            <w:hideMark/>
          </w:tcPr>
          <w:p w:rsidR="00065303" w:rsidRDefault="00065303">
            <w:pPr>
              <w:pStyle w:val="BioSectionHeading"/>
            </w:pPr>
            <w:r>
              <w:t>Experience</w:t>
            </w:r>
          </w:p>
        </w:tc>
      </w:tr>
      <w:tr w:rsidR="00065303" w:rsidTr="00065303">
        <w:tc>
          <w:tcPr>
            <w:tcW w:w="8470" w:type="dxa"/>
            <w:tcMar>
              <w:top w:w="14" w:type="dxa"/>
              <w:left w:w="0" w:type="dxa"/>
              <w:bottom w:w="0" w:type="dxa"/>
              <w:right w:w="115" w:type="dxa"/>
            </w:tcMar>
            <w:hideMark/>
          </w:tcPr>
          <w:p w:rsidR="00065303" w:rsidRDefault="00065303">
            <w:pPr>
              <w:pStyle w:val="BioTableText"/>
            </w:pPr>
            <w:r>
              <w:t>Bethany has been handling management liability lines of insurance for the past 16 years and has worked for Marsh FINPRO since 2001.</w:t>
            </w:r>
          </w:p>
        </w:tc>
      </w:tr>
      <w:tr w:rsidR="00065303" w:rsidTr="00065303">
        <w:tc>
          <w:tcPr>
            <w:tcW w:w="8470" w:type="dxa"/>
            <w:tcMar>
              <w:top w:w="216" w:type="dxa"/>
              <w:left w:w="0" w:type="dxa"/>
              <w:bottom w:w="0" w:type="dxa"/>
              <w:right w:w="115" w:type="dxa"/>
            </w:tcMar>
            <w:hideMark/>
          </w:tcPr>
          <w:p w:rsidR="00065303" w:rsidRDefault="00065303">
            <w:pPr>
              <w:pStyle w:val="BioSectionHeading"/>
            </w:pPr>
            <w:r>
              <w:t>Education</w:t>
            </w:r>
          </w:p>
        </w:tc>
      </w:tr>
      <w:tr w:rsidR="00065303" w:rsidTr="00065303">
        <w:tc>
          <w:tcPr>
            <w:tcW w:w="8470" w:type="dxa"/>
            <w:tcMar>
              <w:top w:w="14" w:type="dxa"/>
              <w:left w:w="0" w:type="dxa"/>
              <w:bottom w:w="0" w:type="dxa"/>
              <w:right w:w="115" w:type="dxa"/>
            </w:tcMar>
            <w:hideMark/>
          </w:tcPr>
          <w:p w:rsidR="00065303" w:rsidRDefault="00065303" w:rsidP="00D709E5">
            <w:pPr>
              <w:pStyle w:val="BioTableBullet"/>
              <w:numPr>
                <w:ilvl w:val="0"/>
                <w:numId w:val="1"/>
              </w:numPr>
              <w:rPr>
                <w:sz w:val="20"/>
              </w:rPr>
            </w:pPr>
            <w:r>
              <w:t>BA in economics, Keene State College</w:t>
            </w:r>
          </w:p>
          <w:p w:rsidR="00065303" w:rsidRDefault="00065303" w:rsidP="00D709E5">
            <w:pPr>
              <w:pStyle w:val="BioTableBullet"/>
              <w:numPr>
                <w:ilvl w:val="0"/>
                <w:numId w:val="1"/>
              </w:numPr>
            </w:pPr>
            <w:r>
              <w:t>MBA, California State University, San Diego</w:t>
            </w:r>
          </w:p>
        </w:tc>
      </w:tr>
      <w:tr w:rsidR="00065303" w:rsidTr="00065303">
        <w:tc>
          <w:tcPr>
            <w:tcW w:w="8470" w:type="dxa"/>
            <w:tcMar>
              <w:top w:w="216" w:type="dxa"/>
              <w:left w:w="0" w:type="dxa"/>
              <w:bottom w:w="0" w:type="dxa"/>
              <w:right w:w="115" w:type="dxa"/>
            </w:tcMar>
            <w:hideMark/>
          </w:tcPr>
          <w:p w:rsidR="00065303" w:rsidRDefault="00065303">
            <w:pPr>
              <w:pStyle w:val="BioSectionHeading"/>
            </w:pPr>
            <w:r>
              <w:t>Affiliations</w:t>
            </w:r>
          </w:p>
        </w:tc>
      </w:tr>
      <w:tr w:rsidR="00065303" w:rsidTr="00065303">
        <w:tc>
          <w:tcPr>
            <w:tcW w:w="8470" w:type="dxa"/>
            <w:tcMar>
              <w:top w:w="14" w:type="dxa"/>
              <w:left w:w="0" w:type="dxa"/>
              <w:bottom w:w="0" w:type="dxa"/>
              <w:right w:w="115" w:type="dxa"/>
            </w:tcMar>
            <w:hideMark/>
          </w:tcPr>
          <w:p w:rsidR="00065303" w:rsidRDefault="00065303" w:rsidP="00D709E5">
            <w:pPr>
              <w:pStyle w:val="BioTableBullet"/>
              <w:numPr>
                <w:ilvl w:val="0"/>
                <w:numId w:val="1"/>
              </w:numPr>
              <w:rPr>
                <w:sz w:val="20"/>
              </w:rPr>
            </w:pPr>
            <w:r>
              <w:t>Licensed Property and Casualty Broker</w:t>
            </w:r>
          </w:p>
          <w:p w:rsidR="00065303" w:rsidRDefault="00065303" w:rsidP="00D709E5">
            <w:pPr>
              <w:pStyle w:val="BioTableBullet"/>
              <w:numPr>
                <w:ilvl w:val="0"/>
                <w:numId w:val="1"/>
              </w:numPr>
            </w:pPr>
            <w:r>
              <w:t>Professional Liability Underwriting Society (PLUS) member</w:t>
            </w:r>
          </w:p>
        </w:tc>
      </w:tr>
    </w:tbl>
    <w:p w:rsidR="00065303" w:rsidRDefault="00065303" w:rsidP="00065303">
      <w:pPr>
        <w:rPr>
          <w:rFonts w:asciiTheme="minorHAnsi" w:hAnsiTheme="minorHAnsi" w:cstheme="minorHAnsi"/>
        </w:rPr>
      </w:pPr>
    </w:p>
    <w:p w:rsidR="00CB5C40" w:rsidRDefault="00CB5C40" w:rsidP="00065303">
      <w:pPr>
        <w:rPr>
          <w:rFonts w:asciiTheme="minorHAnsi" w:hAnsiTheme="minorHAnsi" w:cstheme="minorHAnsi"/>
        </w:rPr>
      </w:pPr>
    </w:p>
    <w:p w:rsidR="00CB5C40" w:rsidRDefault="00CB5C40" w:rsidP="00065303">
      <w:pPr>
        <w:rPr>
          <w:rFonts w:asciiTheme="minorHAnsi" w:hAnsiTheme="minorHAnsi" w:cstheme="minorHAnsi"/>
        </w:rPr>
      </w:pPr>
    </w:p>
    <w:p w:rsidR="00CB5C40" w:rsidRDefault="00CB5C40" w:rsidP="00065303">
      <w:pPr>
        <w:rPr>
          <w:rFonts w:asciiTheme="minorHAnsi" w:hAnsiTheme="minorHAnsi" w:cstheme="minorHAnsi"/>
        </w:rPr>
      </w:pPr>
    </w:p>
    <w:p w:rsidR="00CB5C40" w:rsidRDefault="00CB5C40" w:rsidP="00065303">
      <w:pPr>
        <w:rPr>
          <w:rFonts w:asciiTheme="minorHAnsi" w:hAnsiTheme="minorHAnsi" w:cstheme="minorHAnsi"/>
        </w:rPr>
      </w:pPr>
    </w:p>
    <w:p w:rsidR="00CB5C40" w:rsidRDefault="00CB5C40" w:rsidP="00065303">
      <w:pPr>
        <w:rPr>
          <w:rFonts w:asciiTheme="minorHAnsi" w:hAnsiTheme="minorHAnsi" w:cstheme="minorHAnsi"/>
        </w:rPr>
      </w:pPr>
    </w:p>
    <w:p w:rsidR="00CB5C40" w:rsidRDefault="00CB5C40" w:rsidP="00065303">
      <w:pPr>
        <w:rPr>
          <w:rFonts w:asciiTheme="minorHAnsi" w:hAnsiTheme="minorHAnsi" w:cstheme="minorHAnsi"/>
        </w:rPr>
      </w:pPr>
    </w:p>
    <w:p w:rsidR="00CB5C40" w:rsidRDefault="00CB5C40" w:rsidP="00065303">
      <w:pPr>
        <w:rPr>
          <w:rFonts w:asciiTheme="minorHAnsi" w:hAnsiTheme="minorHAnsi" w:cstheme="minorHAnsi"/>
        </w:rPr>
      </w:pPr>
    </w:p>
    <w:p w:rsidR="00CB5C40" w:rsidRDefault="00CB5C40" w:rsidP="00065303">
      <w:pPr>
        <w:rPr>
          <w:rFonts w:asciiTheme="minorHAnsi" w:hAnsiTheme="minorHAnsi" w:cstheme="minorHAnsi"/>
        </w:rPr>
      </w:pPr>
    </w:p>
    <w:p w:rsidR="00CB5C40" w:rsidRDefault="00CB5C40" w:rsidP="00065303">
      <w:pPr>
        <w:rPr>
          <w:rFonts w:asciiTheme="minorHAnsi" w:hAnsiTheme="minorHAnsi" w:cstheme="minorHAnsi"/>
        </w:rPr>
      </w:pPr>
    </w:p>
    <w:p w:rsidR="00CB5C40" w:rsidRDefault="00CB5C40" w:rsidP="00065303">
      <w:pPr>
        <w:rPr>
          <w:rFonts w:asciiTheme="minorHAnsi" w:hAnsiTheme="minorHAnsi" w:cstheme="minorHAnsi"/>
        </w:rPr>
      </w:pPr>
    </w:p>
    <w:p w:rsidR="00CB5C40" w:rsidRDefault="00CB5C40" w:rsidP="00065303">
      <w:pPr>
        <w:rPr>
          <w:rFonts w:asciiTheme="minorHAnsi" w:hAnsiTheme="minorHAnsi" w:cstheme="minorHAnsi"/>
        </w:rPr>
      </w:pPr>
    </w:p>
    <w:p w:rsidR="00CB5C40" w:rsidRDefault="00CB5C40" w:rsidP="00065303">
      <w:pPr>
        <w:rPr>
          <w:rFonts w:asciiTheme="minorHAnsi" w:hAnsiTheme="minorHAnsi" w:cstheme="minorHAnsi"/>
        </w:rPr>
      </w:pPr>
    </w:p>
    <w:p w:rsidR="00CB5C40" w:rsidRDefault="00CB5C40" w:rsidP="00065303">
      <w:pPr>
        <w:rPr>
          <w:rFonts w:asciiTheme="minorHAnsi" w:hAnsiTheme="minorHAnsi" w:cstheme="minorHAnsi"/>
        </w:rPr>
      </w:pPr>
    </w:p>
    <w:tbl>
      <w:tblPr>
        <w:tblW w:w="8507" w:type="dxa"/>
        <w:tblInd w:w="-90" w:type="dxa"/>
        <w:tblLayout w:type="fixed"/>
        <w:tblCellMar>
          <w:top w:w="216" w:type="dxa"/>
          <w:left w:w="58" w:type="dxa"/>
          <w:right w:w="115" w:type="dxa"/>
        </w:tblCellMar>
        <w:tblLook w:val="01E0" w:firstRow="1" w:lastRow="1" w:firstColumn="1" w:lastColumn="1" w:noHBand="0" w:noVBand="0"/>
      </w:tblPr>
      <w:tblGrid>
        <w:gridCol w:w="8507"/>
      </w:tblGrid>
      <w:tr w:rsidR="00065303" w:rsidTr="00CB5C40">
        <w:tc>
          <w:tcPr>
            <w:tcW w:w="8507" w:type="dxa"/>
            <w:tcMar>
              <w:top w:w="0" w:type="dxa"/>
              <w:left w:w="0" w:type="dxa"/>
              <w:bottom w:w="0" w:type="dxa"/>
              <w:right w:w="115" w:type="dxa"/>
            </w:tcMar>
            <w:vAlign w:val="bottom"/>
            <w:hideMark/>
          </w:tcPr>
          <w:p w:rsidR="00065303" w:rsidRDefault="00065303">
            <w:pPr>
              <w:pStyle w:val="BioName"/>
              <w:ind w:right="-288"/>
            </w:pPr>
            <w:r>
              <w:t>leanne gallagher</w:t>
            </w:r>
          </w:p>
          <w:p w:rsidR="00065303" w:rsidRDefault="00065303">
            <w:pPr>
              <w:pStyle w:val="BioOfficerTitle"/>
            </w:pPr>
            <w:r>
              <w:t>Vice President</w:t>
            </w:r>
          </w:p>
          <w:p w:rsidR="00CB5C40" w:rsidRDefault="00CB5C40">
            <w:pPr>
              <w:pStyle w:val="BioOfficerTitle"/>
            </w:pPr>
          </w:p>
          <w:p w:rsidR="00CB5C40" w:rsidRDefault="00CB5C40">
            <w:pPr>
              <w:pStyle w:val="BioOfficerTitle"/>
            </w:pPr>
          </w:p>
        </w:tc>
      </w:tr>
      <w:tr w:rsidR="00065303" w:rsidTr="00CB5C40">
        <w:tc>
          <w:tcPr>
            <w:tcW w:w="8507" w:type="dxa"/>
            <w:tcMar>
              <w:top w:w="216" w:type="dxa"/>
              <w:left w:w="0" w:type="dxa"/>
              <w:bottom w:w="0" w:type="dxa"/>
              <w:right w:w="115" w:type="dxa"/>
            </w:tcMar>
            <w:hideMark/>
          </w:tcPr>
          <w:p w:rsidR="00065303" w:rsidRDefault="00065303">
            <w:pPr>
              <w:pStyle w:val="BioSectionHeading"/>
            </w:pPr>
            <w:r>
              <w:t>Current Responsibilities</w:t>
            </w:r>
          </w:p>
          <w:p w:rsidR="00CB5C40" w:rsidRPr="00CB5C40" w:rsidRDefault="00CB5C40" w:rsidP="00CB5C40"/>
        </w:tc>
      </w:tr>
      <w:tr w:rsidR="00065303" w:rsidTr="00CB5C40">
        <w:tc>
          <w:tcPr>
            <w:tcW w:w="8507" w:type="dxa"/>
            <w:tcMar>
              <w:top w:w="14" w:type="dxa"/>
              <w:left w:w="0" w:type="dxa"/>
              <w:bottom w:w="0" w:type="dxa"/>
              <w:right w:w="115" w:type="dxa"/>
            </w:tcMar>
          </w:tcPr>
          <w:p w:rsidR="00065303" w:rsidRPr="00CB5C40" w:rsidRDefault="00065303" w:rsidP="00065303">
            <w:pPr>
              <w:autoSpaceDE w:val="0"/>
              <w:autoSpaceDN w:val="0"/>
              <w:adjustRightInd w:val="0"/>
              <w:spacing w:line="240" w:lineRule="auto"/>
              <w:rPr>
                <w:rFonts w:ascii="Arial" w:eastAsia="MS Mincho" w:hAnsi="Arial" w:cs="Arial"/>
                <w:sz w:val="24"/>
                <w:szCs w:val="24"/>
                <w:lang w:eastAsia="ja-JP"/>
              </w:rPr>
            </w:pPr>
            <w:r w:rsidRPr="00CB5C40">
              <w:rPr>
                <w:rFonts w:eastAsia="MS Mincho"/>
                <w:sz w:val="24"/>
                <w:szCs w:val="24"/>
                <w:lang w:eastAsia="ja-JP"/>
              </w:rPr>
              <w:t>Leanne Gallagher is a Vice President and senior placement and advisory specialist in Marsh’s E&amp;O Center of Excellence / National E&amp;O team.  In this role, Leanne advises public and private clients on their risks and insurance needs in the areas of technology, media, privacy and cyber-related exposures.  She has experience in a variety of industries including healthcare, professional services, technology, retail and financial institutions. Leanne also advocates clients’ interests in negotiating insurance policy terms and conditions with insurers and underwriters.</w:t>
            </w:r>
          </w:p>
        </w:tc>
      </w:tr>
      <w:tr w:rsidR="00065303" w:rsidTr="00CB5C40">
        <w:tc>
          <w:tcPr>
            <w:tcW w:w="8507" w:type="dxa"/>
            <w:tcMar>
              <w:top w:w="216" w:type="dxa"/>
              <w:left w:w="0" w:type="dxa"/>
              <w:bottom w:w="0" w:type="dxa"/>
              <w:right w:w="115" w:type="dxa"/>
            </w:tcMar>
            <w:hideMark/>
          </w:tcPr>
          <w:p w:rsidR="00065303" w:rsidRDefault="00065303">
            <w:pPr>
              <w:pStyle w:val="BioSectionHeading"/>
            </w:pPr>
            <w:r>
              <w:t>Experience</w:t>
            </w:r>
          </w:p>
          <w:p w:rsidR="00CB5C40" w:rsidRPr="00CB5C40" w:rsidRDefault="00CB5C40" w:rsidP="00CB5C40"/>
        </w:tc>
      </w:tr>
      <w:tr w:rsidR="00065303" w:rsidTr="00CB5C40">
        <w:tc>
          <w:tcPr>
            <w:tcW w:w="8507" w:type="dxa"/>
            <w:tcMar>
              <w:top w:w="14" w:type="dxa"/>
              <w:left w:w="0" w:type="dxa"/>
              <w:bottom w:w="0" w:type="dxa"/>
              <w:right w:w="115" w:type="dxa"/>
            </w:tcMar>
            <w:hideMark/>
          </w:tcPr>
          <w:p w:rsidR="00065303" w:rsidRDefault="00065303">
            <w:pPr>
              <w:pStyle w:val="BioTableText"/>
            </w:pPr>
            <w:r w:rsidRPr="00CB5C40">
              <w:rPr>
                <w:sz w:val="24"/>
                <w:szCs w:val="24"/>
              </w:rPr>
              <w:t>Leanne joined Marsh FINPRO in September 2012. Prior to joining Marsh, Leanne spent almost seven years at a global brokerage firm, with the majority of the time spent in their Financial and Professional Services Group. Leanne has over 12 years of experience in the insurance industry</w:t>
            </w:r>
            <w:r>
              <w:t>.</w:t>
            </w:r>
          </w:p>
        </w:tc>
      </w:tr>
      <w:tr w:rsidR="00065303" w:rsidTr="00CB5C40">
        <w:tc>
          <w:tcPr>
            <w:tcW w:w="8507" w:type="dxa"/>
            <w:tcMar>
              <w:top w:w="216" w:type="dxa"/>
              <w:left w:w="0" w:type="dxa"/>
              <w:bottom w:w="0" w:type="dxa"/>
              <w:right w:w="115" w:type="dxa"/>
            </w:tcMar>
            <w:hideMark/>
          </w:tcPr>
          <w:p w:rsidR="00065303" w:rsidRDefault="00065303">
            <w:pPr>
              <w:pStyle w:val="BioSectionHeading"/>
            </w:pPr>
            <w:r>
              <w:t>Education</w:t>
            </w:r>
          </w:p>
          <w:p w:rsidR="00CB5C40" w:rsidRPr="00CB5C40" w:rsidRDefault="00CB5C40" w:rsidP="00CB5C40"/>
        </w:tc>
      </w:tr>
      <w:tr w:rsidR="00065303" w:rsidTr="00CB5C40">
        <w:tc>
          <w:tcPr>
            <w:tcW w:w="8507" w:type="dxa"/>
            <w:tcMar>
              <w:top w:w="14" w:type="dxa"/>
              <w:left w:w="0" w:type="dxa"/>
              <w:bottom w:w="0" w:type="dxa"/>
              <w:right w:w="115" w:type="dxa"/>
            </w:tcMar>
            <w:hideMark/>
          </w:tcPr>
          <w:p w:rsidR="00065303" w:rsidRPr="00CB5C40" w:rsidRDefault="00065303" w:rsidP="00D709E5">
            <w:pPr>
              <w:pStyle w:val="BioTableBullet"/>
              <w:numPr>
                <w:ilvl w:val="0"/>
                <w:numId w:val="1"/>
              </w:numPr>
              <w:rPr>
                <w:sz w:val="24"/>
                <w:szCs w:val="24"/>
              </w:rPr>
            </w:pPr>
            <w:r w:rsidRPr="00CB5C40">
              <w:rPr>
                <w:sz w:val="24"/>
                <w:szCs w:val="24"/>
              </w:rPr>
              <w:t>BS in Marketing, University of Maryland, College Park, MD</w:t>
            </w:r>
          </w:p>
        </w:tc>
      </w:tr>
      <w:tr w:rsidR="00065303" w:rsidTr="00CB5C40">
        <w:tc>
          <w:tcPr>
            <w:tcW w:w="8507" w:type="dxa"/>
            <w:tcMar>
              <w:top w:w="216" w:type="dxa"/>
              <w:left w:w="0" w:type="dxa"/>
              <w:bottom w:w="0" w:type="dxa"/>
              <w:right w:w="115" w:type="dxa"/>
            </w:tcMar>
            <w:hideMark/>
          </w:tcPr>
          <w:p w:rsidR="00065303" w:rsidRDefault="00065303">
            <w:pPr>
              <w:pStyle w:val="BioSectionHeading"/>
            </w:pPr>
            <w:r>
              <w:t>Affiliations</w:t>
            </w:r>
          </w:p>
          <w:p w:rsidR="00CB5C40" w:rsidRPr="00CB5C40" w:rsidRDefault="00CB5C40" w:rsidP="00CB5C40"/>
        </w:tc>
      </w:tr>
      <w:tr w:rsidR="00065303" w:rsidTr="00CB5C40">
        <w:tc>
          <w:tcPr>
            <w:tcW w:w="8507" w:type="dxa"/>
            <w:tcMar>
              <w:top w:w="14" w:type="dxa"/>
              <w:left w:w="0" w:type="dxa"/>
              <w:bottom w:w="0" w:type="dxa"/>
              <w:right w:w="115" w:type="dxa"/>
            </w:tcMar>
            <w:hideMark/>
          </w:tcPr>
          <w:p w:rsidR="00065303" w:rsidRPr="00CB5C40" w:rsidRDefault="00065303" w:rsidP="00D709E5">
            <w:pPr>
              <w:pStyle w:val="BioTableBullet"/>
              <w:numPr>
                <w:ilvl w:val="0"/>
                <w:numId w:val="1"/>
              </w:numPr>
              <w:rPr>
                <w:sz w:val="24"/>
                <w:szCs w:val="24"/>
              </w:rPr>
            </w:pPr>
            <w:r w:rsidRPr="00CB5C40">
              <w:rPr>
                <w:sz w:val="24"/>
                <w:szCs w:val="24"/>
              </w:rPr>
              <w:t>Member of the Professional Liability Underwriting Society</w:t>
            </w:r>
          </w:p>
          <w:p w:rsidR="00CB5C40" w:rsidRDefault="00CB5C40" w:rsidP="00CB5C40">
            <w:pPr>
              <w:pStyle w:val="BioTableBullet"/>
              <w:tabs>
                <w:tab w:val="clear" w:pos="360"/>
              </w:tabs>
            </w:pPr>
          </w:p>
          <w:p w:rsidR="00CB5C40" w:rsidRDefault="00CB5C40" w:rsidP="00CB5C40">
            <w:pPr>
              <w:pStyle w:val="BioTableBullet"/>
              <w:tabs>
                <w:tab w:val="clear" w:pos="360"/>
              </w:tabs>
            </w:pPr>
          </w:p>
          <w:p w:rsidR="00CB5C40" w:rsidRDefault="00CB5C40" w:rsidP="00CB5C40">
            <w:pPr>
              <w:pStyle w:val="BioTableBullet"/>
              <w:tabs>
                <w:tab w:val="clear" w:pos="360"/>
              </w:tabs>
            </w:pPr>
          </w:p>
          <w:p w:rsidR="00CB5C40" w:rsidRDefault="00CB5C40" w:rsidP="00CB5C40">
            <w:pPr>
              <w:pStyle w:val="BioTableBullet"/>
              <w:tabs>
                <w:tab w:val="clear" w:pos="360"/>
              </w:tabs>
            </w:pPr>
          </w:p>
          <w:p w:rsidR="00CB5C40" w:rsidRDefault="00CB5C40" w:rsidP="00CB5C40">
            <w:pPr>
              <w:pStyle w:val="BioTableBullet"/>
              <w:tabs>
                <w:tab w:val="clear" w:pos="360"/>
              </w:tabs>
            </w:pPr>
          </w:p>
          <w:p w:rsidR="00CB5C40" w:rsidRDefault="00CB5C40" w:rsidP="00CB5C40">
            <w:pPr>
              <w:pStyle w:val="BioTableBullet"/>
              <w:tabs>
                <w:tab w:val="clear" w:pos="360"/>
              </w:tabs>
            </w:pPr>
          </w:p>
          <w:p w:rsidR="00CB5C40" w:rsidRDefault="00CB5C40" w:rsidP="00CB5C40">
            <w:pPr>
              <w:pStyle w:val="BioTableBullet"/>
              <w:tabs>
                <w:tab w:val="clear" w:pos="360"/>
              </w:tabs>
            </w:pPr>
          </w:p>
          <w:p w:rsidR="00CB5C40" w:rsidRDefault="00CB5C40" w:rsidP="00CB5C40">
            <w:pPr>
              <w:pStyle w:val="BioTableBullet"/>
              <w:tabs>
                <w:tab w:val="clear" w:pos="360"/>
              </w:tabs>
            </w:pPr>
          </w:p>
        </w:tc>
      </w:tr>
    </w:tbl>
    <w:p w:rsidR="00065303" w:rsidRPr="009E69E0" w:rsidRDefault="00065303" w:rsidP="00065303">
      <w:pPr>
        <w:rPr>
          <w:rFonts w:asciiTheme="minorHAnsi" w:hAnsiTheme="minorHAnsi" w:cstheme="minorHAnsi"/>
        </w:rPr>
      </w:pPr>
    </w:p>
    <w:p w:rsidR="00065303" w:rsidRDefault="00065303" w:rsidP="00CB5C40">
      <w:pPr>
        <w:spacing w:after="0" w:line="240" w:lineRule="auto"/>
        <w:rPr>
          <w:rFonts w:ascii="Arial" w:hAnsi="Arial" w:cs="Arial"/>
          <w:b/>
          <w:sz w:val="36"/>
        </w:rPr>
      </w:pPr>
      <w:r w:rsidRPr="00CB5C40">
        <w:rPr>
          <w:rFonts w:ascii="Arial" w:hAnsi="Arial" w:cs="Arial"/>
          <w:b/>
          <w:sz w:val="36"/>
        </w:rPr>
        <w:t>Stephen Pannucci</w:t>
      </w:r>
      <w:r w:rsidR="00CB5C40">
        <w:rPr>
          <w:rFonts w:ascii="Arial" w:hAnsi="Arial" w:cs="Arial"/>
          <w:b/>
          <w:sz w:val="36"/>
        </w:rPr>
        <w:t>, Vice President, Zurich</w:t>
      </w:r>
    </w:p>
    <w:p w:rsidR="00CB5C40" w:rsidRDefault="00CB5C40" w:rsidP="00CB5C40">
      <w:pPr>
        <w:spacing w:after="0" w:line="240" w:lineRule="auto"/>
        <w:rPr>
          <w:rFonts w:ascii="Arial" w:hAnsi="Arial" w:cs="Arial"/>
          <w:b/>
          <w:sz w:val="36"/>
        </w:rPr>
      </w:pPr>
    </w:p>
    <w:p w:rsidR="00CB5C40" w:rsidRPr="00CB5C40" w:rsidRDefault="00CB5C40" w:rsidP="00CB5C40">
      <w:pPr>
        <w:spacing w:after="0" w:line="240" w:lineRule="auto"/>
        <w:rPr>
          <w:rFonts w:ascii="Arial" w:hAnsi="Arial" w:cs="Arial"/>
          <w:sz w:val="36"/>
        </w:rPr>
      </w:pPr>
      <w:r w:rsidRPr="00CB5C40">
        <w:rPr>
          <w:rFonts w:ascii="Arial" w:hAnsi="Arial" w:cs="Arial"/>
          <w:sz w:val="36"/>
        </w:rPr>
        <w:t>_________________________________________________</w:t>
      </w:r>
    </w:p>
    <w:p w:rsidR="00065303" w:rsidRDefault="00065303" w:rsidP="00065303"/>
    <w:p w:rsidR="00CB5C40" w:rsidRDefault="00CB5C40" w:rsidP="00065303"/>
    <w:p w:rsidR="00065303" w:rsidRPr="00CB5C40" w:rsidRDefault="00065303" w:rsidP="00065303">
      <w:pPr>
        <w:jc w:val="both"/>
        <w:rPr>
          <w:sz w:val="28"/>
          <w:szCs w:val="28"/>
        </w:rPr>
      </w:pPr>
      <w:r w:rsidRPr="00CB5C40">
        <w:rPr>
          <w:sz w:val="28"/>
          <w:szCs w:val="28"/>
        </w:rPr>
        <w:t>Stephen Pannucci joined Zurich Insurance in May 2014 as a Vice President with the Management Solutions Group.  Steve is responsible for the management of Zurich’s professional liability, and security &amp; privacy liability commercial insurance products and accounts for the middle market segment in the US.  Previously, Steve worked as a regional underwriting manager for the Financial Lines group at AIG where he managed commercial insurance products related to professional and media liability, as well as network security and privacy.  During his time at AIG Steve also worked in the sales and marketing group as a Business Development Manager focusing on growth and relationship management with key trading partners.  Prior to joining AIG in 2004, Steve was an underwriter with Kemper Insurance in the environmental liability space, and worked as a commercial insurance broker with Hays Companies in Boston.  Steve graduated from the University of New Hampshire with a B.S. in 1996.</w:t>
      </w:r>
    </w:p>
    <w:p w:rsidR="00065303" w:rsidRDefault="00065303" w:rsidP="00564488">
      <w:pPr>
        <w:spacing w:beforeAutospacing="1" w:after="0" w:afterAutospacing="1" w:line="240" w:lineRule="auto"/>
        <w:rPr>
          <w:color w:val="008080"/>
          <w:sz w:val="36"/>
          <w:szCs w:val="36"/>
          <w:u w:val="single"/>
        </w:rPr>
      </w:pPr>
    </w:p>
    <w:p w:rsidR="00CB5C40" w:rsidRDefault="00CB5C40" w:rsidP="00564488">
      <w:pPr>
        <w:spacing w:beforeAutospacing="1" w:after="0" w:afterAutospacing="1" w:line="240" w:lineRule="auto"/>
        <w:rPr>
          <w:color w:val="008080"/>
          <w:sz w:val="36"/>
          <w:szCs w:val="36"/>
          <w:u w:val="single"/>
        </w:rPr>
      </w:pPr>
    </w:p>
    <w:p w:rsidR="00CB5C40" w:rsidRDefault="00CB5C40" w:rsidP="00564488">
      <w:pPr>
        <w:spacing w:beforeAutospacing="1" w:after="0" w:afterAutospacing="1" w:line="240" w:lineRule="auto"/>
        <w:rPr>
          <w:color w:val="008080"/>
          <w:sz w:val="36"/>
          <w:szCs w:val="36"/>
          <w:u w:val="single"/>
        </w:rPr>
      </w:pPr>
    </w:p>
    <w:p w:rsidR="00CB5C40" w:rsidRDefault="00CB5C40" w:rsidP="00564488">
      <w:pPr>
        <w:spacing w:beforeAutospacing="1" w:after="0" w:afterAutospacing="1" w:line="240" w:lineRule="auto"/>
        <w:rPr>
          <w:color w:val="008080"/>
          <w:sz w:val="36"/>
          <w:szCs w:val="36"/>
          <w:u w:val="single"/>
        </w:rPr>
      </w:pPr>
    </w:p>
    <w:p w:rsidR="00CB5C40" w:rsidRDefault="00CB5C40" w:rsidP="00564488">
      <w:pPr>
        <w:spacing w:beforeAutospacing="1" w:after="0" w:afterAutospacing="1" w:line="240" w:lineRule="auto"/>
        <w:rPr>
          <w:color w:val="008080"/>
          <w:sz w:val="36"/>
          <w:szCs w:val="36"/>
          <w:u w:val="single"/>
        </w:rPr>
      </w:pPr>
    </w:p>
    <w:p w:rsidR="0070281D" w:rsidRDefault="0070281D" w:rsidP="00564488">
      <w:pPr>
        <w:spacing w:beforeAutospacing="1" w:after="0" w:afterAutospacing="1" w:line="240" w:lineRule="auto"/>
        <w:rPr>
          <w:color w:val="008080"/>
          <w:sz w:val="36"/>
          <w:szCs w:val="36"/>
          <w:u w:val="single"/>
        </w:rPr>
      </w:pPr>
    </w:p>
    <w:tbl>
      <w:tblPr>
        <w:tblW w:w="4991" w:type="pct"/>
        <w:tblCellSpacing w:w="0" w:type="dxa"/>
        <w:tblCellMar>
          <w:left w:w="0" w:type="dxa"/>
          <w:right w:w="0" w:type="dxa"/>
        </w:tblCellMar>
        <w:tblLook w:val="00A0" w:firstRow="1" w:lastRow="0" w:firstColumn="1" w:lastColumn="0" w:noHBand="0" w:noVBand="0"/>
      </w:tblPr>
      <w:tblGrid>
        <w:gridCol w:w="9918"/>
      </w:tblGrid>
      <w:tr w:rsidR="0070281D" w:rsidRPr="00716D1E" w:rsidTr="00D709E5">
        <w:trPr>
          <w:trHeight w:val="1819"/>
          <w:tblCellSpacing w:w="0" w:type="dxa"/>
        </w:trPr>
        <w:tc>
          <w:tcPr>
            <w:tcW w:w="0" w:type="auto"/>
            <w:tcMar>
              <w:top w:w="150" w:type="dxa"/>
              <w:left w:w="0" w:type="dxa"/>
              <w:bottom w:w="0" w:type="dxa"/>
              <w:right w:w="0" w:type="dxa"/>
            </w:tcMar>
          </w:tcPr>
          <w:p w:rsidR="0070281D" w:rsidRPr="009F6F25" w:rsidRDefault="0070281D" w:rsidP="00D709E5">
            <w:pPr>
              <w:spacing w:after="0" w:line="240" w:lineRule="auto"/>
              <w:jc w:val="center"/>
              <w:rPr>
                <w:rFonts w:ascii="Arial" w:hAnsi="Arial" w:cs="Arial"/>
                <w:color w:val="008080"/>
                <w:sz w:val="36"/>
                <w:szCs w:val="36"/>
              </w:rPr>
            </w:pPr>
            <w:r w:rsidRPr="009F6F25">
              <w:rPr>
                <w:rFonts w:ascii="Arial" w:hAnsi="Arial" w:cs="Arial"/>
                <w:color w:val="008080"/>
                <w:sz w:val="36"/>
                <w:szCs w:val="36"/>
              </w:rPr>
              <w:lastRenderedPageBreak/>
              <w:t>DIRECTIONS to Sheraton Four Points</w:t>
            </w:r>
          </w:p>
          <w:p w:rsidR="0070281D" w:rsidRPr="009F6F25" w:rsidRDefault="0070281D" w:rsidP="00D709E5">
            <w:pPr>
              <w:spacing w:after="0" w:line="240" w:lineRule="auto"/>
              <w:jc w:val="center"/>
              <w:rPr>
                <w:color w:val="008080"/>
                <w:sz w:val="36"/>
                <w:szCs w:val="36"/>
              </w:rPr>
            </w:pPr>
            <w:r w:rsidRPr="009F6F25">
              <w:rPr>
                <w:color w:val="008080"/>
                <w:sz w:val="36"/>
                <w:szCs w:val="36"/>
              </w:rPr>
              <w:t>1125 Boston Providence  Turnpike (Rte. 1 South)</w:t>
            </w:r>
          </w:p>
          <w:p w:rsidR="0070281D" w:rsidRPr="009F6F25" w:rsidRDefault="0070281D" w:rsidP="00D709E5">
            <w:pPr>
              <w:spacing w:after="0" w:line="240" w:lineRule="auto"/>
              <w:jc w:val="center"/>
              <w:rPr>
                <w:color w:val="008080"/>
                <w:sz w:val="36"/>
                <w:szCs w:val="36"/>
              </w:rPr>
            </w:pPr>
            <w:r w:rsidRPr="009F6F25">
              <w:rPr>
                <w:color w:val="008080"/>
                <w:sz w:val="36"/>
                <w:szCs w:val="36"/>
              </w:rPr>
              <w:t>Norwood, MA  02062</w:t>
            </w:r>
          </w:p>
          <w:p w:rsidR="0070281D" w:rsidRPr="008035BF" w:rsidRDefault="0070281D" w:rsidP="00D709E5">
            <w:pPr>
              <w:spacing w:after="0" w:line="240" w:lineRule="auto"/>
              <w:jc w:val="center"/>
              <w:rPr>
                <w:sz w:val="36"/>
                <w:szCs w:val="36"/>
              </w:rPr>
            </w:pPr>
            <w:r w:rsidRPr="009F6F25">
              <w:rPr>
                <w:color w:val="008080"/>
                <w:sz w:val="36"/>
                <w:szCs w:val="36"/>
              </w:rPr>
              <w:t>(781) 769-7900</w:t>
            </w:r>
          </w:p>
        </w:tc>
      </w:tr>
    </w:tbl>
    <w:p w:rsidR="0070281D" w:rsidRDefault="0070281D" w:rsidP="0070281D">
      <w:pPr>
        <w:spacing w:before="100" w:beforeAutospacing="1" w:after="100" w:afterAutospacing="1" w:line="240" w:lineRule="auto"/>
        <w:rPr>
          <w:rFonts w:ascii="Arial" w:hAnsi="Arial" w:cs="Arial"/>
          <w:b/>
          <w:bCs/>
          <w:color w:val="008080"/>
          <w:sz w:val="23"/>
          <w:szCs w:val="23"/>
        </w:rPr>
      </w:pPr>
    </w:p>
    <w:p w:rsidR="0070281D" w:rsidRPr="00564488" w:rsidRDefault="0070281D" w:rsidP="0070281D">
      <w:pPr>
        <w:spacing w:before="100" w:beforeAutospacing="1" w:after="100" w:afterAutospacing="1" w:line="240" w:lineRule="auto"/>
        <w:rPr>
          <w:rFonts w:ascii="Arial" w:hAnsi="Arial" w:cs="Arial"/>
          <w:color w:val="000000"/>
          <w:sz w:val="18"/>
          <w:szCs w:val="18"/>
        </w:rPr>
      </w:pPr>
      <w:r w:rsidRPr="009F6F25">
        <w:rPr>
          <w:rFonts w:ascii="Arial" w:hAnsi="Arial" w:cs="Arial"/>
          <w:b/>
          <w:bCs/>
          <w:color w:val="008080"/>
          <w:sz w:val="23"/>
          <w:szCs w:val="23"/>
        </w:rPr>
        <w:t>From Boston and points North</w:t>
      </w:r>
      <w:r w:rsidRPr="00564488">
        <w:rPr>
          <w:rFonts w:ascii="Arial" w:hAnsi="Arial" w:cs="Arial"/>
          <w:color w:val="000000"/>
          <w:sz w:val="18"/>
          <w:szCs w:val="18"/>
        </w:rPr>
        <w:br/>
        <w:t>Take I-93 South which turns into I-95 (Route 128) North.</w:t>
      </w:r>
      <w:r w:rsidRPr="00564488">
        <w:rPr>
          <w:rFonts w:ascii="Arial" w:hAnsi="Arial" w:cs="Arial"/>
          <w:color w:val="000000"/>
          <w:sz w:val="18"/>
          <w:szCs w:val="18"/>
        </w:rPr>
        <w:br/>
        <w:t>Take Exit 15B, Route 1 South toward Norwood.</w:t>
      </w:r>
      <w:r w:rsidRPr="00564488">
        <w:rPr>
          <w:rFonts w:ascii="Arial" w:hAnsi="Arial" w:cs="Arial"/>
          <w:color w:val="000000"/>
          <w:sz w:val="18"/>
          <w:szCs w:val="18"/>
        </w:rPr>
        <w:br/>
        <w:t>Travel 4.5 miles, the Four Points by Sheraton Norwood. Hotel &amp; Conference Center will be on your right after the Staples Plaza.</w:t>
      </w:r>
    </w:p>
    <w:p w:rsidR="0070281D" w:rsidRDefault="0070281D" w:rsidP="0070281D">
      <w:pPr>
        <w:spacing w:before="100" w:beforeAutospacing="1" w:after="100" w:afterAutospacing="1" w:line="240" w:lineRule="auto"/>
        <w:rPr>
          <w:rFonts w:ascii="Arial" w:hAnsi="Arial" w:cs="Arial"/>
          <w:color w:val="000000"/>
          <w:sz w:val="18"/>
          <w:szCs w:val="18"/>
        </w:rPr>
      </w:pPr>
      <w:r w:rsidRPr="009F6F25">
        <w:rPr>
          <w:rFonts w:ascii="Arial" w:hAnsi="Arial" w:cs="Arial"/>
          <w:b/>
          <w:bCs/>
          <w:color w:val="008080"/>
          <w:sz w:val="23"/>
          <w:szCs w:val="23"/>
        </w:rPr>
        <w:t>From the West</w:t>
      </w:r>
      <w:r w:rsidRPr="00564488">
        <w:rPr>
          <w:rFonts w:ascii="Arial" w:hAnsi="Arial" w:cs="Arial"/>
          <w:color w:val="000000"/>
          <w:sz w:val="18"/>
          <w:szCs w:val="18"/>
        </w:rPr>
        <w:br/>
        <w:t>Follow Mass. Turnpike (I-90) East</w:t>
      </w:r>
      <w:r w:rsidRPr="00564488">
        <w:rPr>
          <w:rFonts w:ascii="Arial" w:hAnsi="Arial" w:cs="Arial"/>
          <w:color w:val="000000"/>
          <w:sz w:val="18"/>
          <w:szCs w:val="18"/>
        </w:rPr>
        <w:br/>
        <w:t>Take Exit 14 onto I-95 (Route 128) South. (Note: From the West, this Exit is number 14, from the East, it is number 15.)</w:t>
      </w:r>
      <w:r w:rsidRPr="00564488">
        <w:rPr>
          <w:rFonts w:ascii="Arial" w:hAnsi="Arial" w:cs="Arial"/>
          <w:color w:val="000000"/>
          <w:sz w:val="18"/>
          <w:szCs w:val="18"/>
        </w:rPr>
        <w:br/>
        <w:t xml:space="preserve">Continue South to Exit 15B. Route 1, Norwood, </w:t>
      </w:r>
      <w:r w:rsidRPr="00564488">
        <w:rPr>
          <w:rFonts w:ascii="Arial" w:hAnsi="Arial" w:cs="Arial"/>
          <w:color w:val="000000"/>
          <w:sz w:val="18"/>
          <w:szCs w:val="18"/>
        </w:rPr>
        <w:br/>
        <w:t>and proceed as above.</w:t>
      </w:r>
    </w:p>
    <w:p w:rsidR="00341ABA" w:rsidRPr="00564488" w:rsidRDefault="00341ABA" w:rsidP="0070281D">
      <w:pPr>
        <w:spacing w:before="100" w:beforeAutospacing="1" w:after="100" w:afterAutospacing="1" w:line="240" w:lineRule="auto"/>
        <w:rPr>
          <w:rFonts w:ascii="Arial" w:hAnsi="Arial" w:cs="Arial"/>
          <w:color w:val="000000"/>
          <w:sz w:val="18"/>
          <w:szCs w:val="18"/>
        </w:rPr>
      </w:pPr>
    </w:p>
    <w:p w:rsidR="0070281D" w:rsidRPr="00564488" w:rsidRDefault="0070281D" w:rsidP="0070281D">
      <w:pPr>
        <w:spacing w:before="100" w:beforeAutospacing="1" w:after="100" w:afterAutospacing="1" w:line="240" w:lineRule="auto"/>
        <w:rPr>
          <w:rFonts w:ascii="Arial" w:hAnsi="Arial" w:cs="Arial"/>
          <w:color w:val="000000"/>
          <w:sz w:val="18"/>
          <w:szCs w:val="18"/>
        </w:rPr>
      </w:pPr>
      <w:r w:rsidRPr="009F6F25">
        <w:rPr>
          <w:rFonts w:ascii="Arial" w:hAnsi="Arial" w:cs="Arial"/>
          <w:b/>
          <w:bCs/>
          <w:color w:val="008080"/>
          <w:sz w:val="23"/>
          <w:szCs w:val="23"/>
        </w:rPr>
        <w:t>From Providence, TF Green Airport &amp; points South</w:t>
      </w:r>
      <w:r w:rsidRPr="00564488">
        <w:rPr>
          <w:rFonts w:ascii="Arial" w:hAnsi="Arial" w:cs="Arial"/>
          <w:color w:val="000000"/>
          <w:sz w:val="18"/>
          <w:szCs w:val="18"/>
        </w:rPr>
        <w:br/>
        <w:t>Take I-95 North to Exit 11B, Neponset Street, Norwood.</w:t>
      </w:r>
      <w:r w:rsidRPr="00564488">
        <w:rPr>
          <w:rFonts w:ascii="Arial" w:hAnsi="Arial" w:cs="Arial"/>
          <w:color w:val="000000"/>
          <w:sz w:val="18"/>
          <w:szCs w:val="18"/>
        </w:rPr>
        <w:br/>
        <w:t>Drive 7/10 of a mile and turn left onto Dean Street.</w:t>
      </w:r>
      <w:r w:rsidRPr="00564488">
        <w:rPr>
          <w:rFonts w:ascii="Arial" w:hAnsi="Arial" w:cs="Arial"/>
          <w:color w:val="000000"/>
          <w:sz w:val="18"/>
          <w:szCs w:val="18"/>
        </w:rPr>
        <w:br/>
        <w:t>At traffic light, turn left onto Route 1, heading south.</w:t>
      </w:r>
      <w:r w:rsidRPr="00564488">
        <w:rPr>
          <w:rFonts w:ascii="Arial" w:hAnsi="Arial" w:cs="Arial"/>
          <w:color w:val="000000"/>
          <w:sz w:val="18"/>
          <w:szCs w:val="18"/>
        </w:rPr>
        <w:br/>
        <w:t>The Four Points by Sheraton Norwood Hotel &amp; Conference Center is on your right after the Staples Plaza.</w:t>
      </w:r>
    </w:p>
    <w:p w:rsidR="0070281D" w:rsidRPr="00564488" w:rsidRDefault="0070281D" w:rsidP="0070281D">
      <w:pPr>
        <w:spacing w:before="100" w:beforeAutospacing="1" w:after="100" w:afterAutospacing="1" w:line="240" w:lineRule="auto"/>
        <w:rPr>
          <w:rFonts w:ascii="Arial" w:hAnsi="Arial" w:cs="Arial"/>
          <w:color w:val="000000"/>
          <w:sz w:val="18"/>
          <w:szCs w:val="18"/>
        </w:rPr>
      </w:pPr>
      <w:r w:rsidRPr="009F6F25">
        <w:rPr>
          <w:rFonts w:ascii="Arial" w:hAnsi="Arial" w:cs="Arial"/>
          <w:b/>
          <w:bCs/>
          <w:color w:val="008080"/>
          <w:sz w:val="23"/>
          <w:szCs w:val="23"/>
        </w:rPr>
        <w:t>From Logan Airport</w:t>
      </w:r>
      <w:r w:rsidRPr="00564488">
        <w:rPr>
          <w:rFonts w:ascii="Arial" w:hAnsi="Arial" w:cs="Arial"/>
          <w:color w:val="000000"/>
          <w:sz w:val="18"/>
          <w:szCs w:val="18"/>
        </w:rPr>
        <w:br/>
        <w:t>Exit airport, follow signs through Williams tunnel (toll) to I-90 /I-93 South. Follow signs for I-93 South about 7 miles.</w:t>
      </w:r>
      <w:r w:rsidRPr="00564488">
        <w:rPr>
          <w:rFonts w:ascii="Arial" w:hAnsi="Arial" w:cs="Arial"/>
          <w:color w:val="000000"/>
          <w:sz w:val="18"/>
          <w:szCs w:val="18"/>
        </w:rPr>
        <w:br/>
        <w:t>I-93 South turns into I-95 (Route 128) North.</w:t>
      </w:r>
      <w:r w:rsidRPr="00564488">
        <w:rPr>
          <w:rFonts w:ascii="Arial" w:hAnsi="Arial" w:cs="Arial"/>
          <w:color w:val="000000"/>
          <w:sz w:val="18"/>
          <w:szCs w:val="18"/>
        </w:rPr>
        <w:br/>
        <w:t>Proceed on I-95(Route 128) North to Exit 15B, Route 1 Norwood.</w:t>
      </w:r>
      <w:r w:rsidRPr="00564488">
        <w:rPr>
          <w:rFonts w:ascii="Arial" w:hAnsi="Arial" w:cs="Arial"/>
          <w:color w:val="000000"/>
          <w:sz w:val="18"/>
          <w:szCs w:val="18"/>
        </w:rPr>
        <w:br/>
        <w:t>Travel Route 1 South 4.5 miles to the Four Points by Sheraton Norwood Hotel &amp; Conference Center, located on your right after the Staples Plaza.</w:t>
      </w:r>
    </w:p>
    <w:p w:rsidR="0070281D" w:rsidRPr="00564488" w:rsidRDefault="0070281D" w:rsidP="0070281D">
      <w:pPr>
        <w:spacing w:beforeAutospacing="1" w:after="0" w:afterAutospacing="1" w:line="240" w:lineRule="auto"/>
        <w:rPr>
          <w:rFonts w:ascii="Arial" w:hAnsi="Arial" w:cs="Arial"/>
          <w:color w:val="000000"/>
          <w:sz w:val="18"/>
          <w:szCs w:val="18"/>
        </w:rPr>
      </w:pPr>
      <w:r w:rsidRPr="009F6F25">
        <w:rPr>
          <w:rFonts w:ascii="Arial" w:hAnsi="Arial" w:cs="Arial"/>
          <w:b/>
          <w:bCs/>
          <w:color w:val="008080"/>
          <w:sz w:val="23"/>
          <w:szCs w:val="23"/>
        </w:rPr>
        <w:t>Transportation services to and from Boston Logan International Airport and TF Green Providence Airport:</w:t>
      </w:r>
      <w:r w:rsidRPr="00564488">
        <w:rPr>
          <w:rFonts w:ascii="Arial" w:hAnsi="Arial" w:cs="Arial"/>
          <w:b/>
          <w:bCs/>
          <w:color w:val="7F0C39"/>
          <w:sz w:val="23"/>
          <w:szCs w:val="23"/>
        </w:rPr>
        <w:t xml:space="preserve"> </w:t>
      </w:r>
      <w:r w:rsidRPr="00564488">
        <w:rPr>
          <w:rFonts w:ascii="Arial" w:hAnsi="Arial" w:cs="Arial"/>
          <w:color w:val="000000"/>
          <w:sz w:val="18"/>
          <w:szCs w:val="18"/>
        </w:rPr>
        <w:br/>
        <w:t>ETS International 617.472.9900 or 888.366.3388</w:t>
      </w:r>
      <w:r w:rsidRPr="00564488">
        <w:rPr>
          <w:rFonts w:ascii="Arial" w:hAnsi="Arial" w:cs="Arial"/>
          <w:color w:val="000000"/>
          <w:sz w:val="18"/>
          <w:szCs w:val="18"/>
        </w:rPr>
        <w:br/>
        <w:t>J &amp; N Livery Service 781-267-1964</w:t>
      </w:r>
    </w:p>
    <w:p w:rsidR="0070281D" w:rsidRDefault="0070281D" w:rsidP="0070281D">
      <w:pPr>
        <w:spacing w:beforeAutospacing="1" w:after="0" w:afterAutospacing="1" w:line="240" w:lineRule="auto"/>
        <w:rPr>
          <w:rFonts w:ascii="Arial" w:hAnsi="Arial" w:cs="Arial"/>
          <w:color w:val="000000"/>
          <w:sz w:val="18"/>
          <w:szCs w:val="18"/>
        </w:rPr>
      </w:pPr>
      <w:r w:rsidRPr="009F6F25">
        <w:rPr>
          <w:rFonts w:ascii="Arial" w:hAnsi="Arial" w:cs="Arial"/>
          <w:b/>
          <w:bCs/>
          <w:color w:val="008080"/>
          <w:sz w:val="23"/>
          <w:szCs w:val="23"/>
        </w:rPr>
        <w:t>Local taxi services:</w:t>
      </w:r>
      <w:r w:rsidRPr="00564488">
        <w:rPr>
          <w:rFonts w:ascii="Arial" w:hAnsi="Arial" w:cs="Arial"/>
          <w:b/>
          <w:bCs/>
          <w:color w:val="7F0C39"/>
          <w:sz w:val="23"/>
          <w:szCs w:val="23"/>
        </w:rPr>
        <w:t xml:space="preserve"> </w:t>
      </w:r>
      <w:r w:rsidRPr="00564488">
        <w:rPr>
          <w:rFonts w:ascii="Arial" w:hAnsi="Arial" w:cs="Arial"/>
          <w:color w:val="000000"/>
          <w:sz w:val="18"/>
          <w:szCs w:val="18"/>
        </w:rPr>
        <w:br/>
        <w:t>Sharon Cab 781-784-9195</w:t>
      </w:r>
      <w:r w:rsidRPr="00564488">
        <w:rPr>
          <w:rFonts w:ascii="Arial" w:hAnsi="Arial" w:cs="Arial"/>
          <w:color w:val="000000"/>
          <w:sz w:val="18"/>
          <w:szCs w:val="18"/>
        </w:rPr>
        <w:br/>
        <w:t>White Cab 781-762-2000</w:t>
      </w:r>
      <w:r w:rsidRPr="00564488">
        <w:rPr>
          <w:rFonts w:ascii="Arial" w:hAnsi="Arial" w:cs="Arial"/>
          <w:color w:val="000000"/>
          <w:sz w:val="18"/>
          <w:szCs w:val="18"/>
        </w:rPr>
        <w:br/>
        <w:t>Fox field Taxi 508-543-2828</w:t>
      </w:r>
    </w:p>
    <w:p w:rsidR="0070281D" w:rsidRDefault="0070281D" w:rsidP="0070281D">
      <w:pPr>
        <w:spacing w:beforeAutospacing="1" w:after="0" w:afterAutospacing="1" w:line="240" w:lineRule="auto"/>
        <w:rPr>
          <w:rFonts w:ascii="Arial" w:hAnsi="Arial" w:cs="Arial"/>
          <w:color w:val="000000"/>
          <w:sz w:val="18"/>
          <w:szCs w:val="18"/>
        </w:rPr>
      </w:pPr>
    </w:p>
    <w:p w:rsidR="0070281D" w:rsidRPr="00065303" w:rsidRDefault="0070281D" w:rsidP="00564488">
      <w:pPr>
        <w:spacing w:beforeAutospacing="1" w:after="0" w:afterAutospacing="1" w:line="240" w:lineRule="auto"/>
        <w:rPr>
          <w:color w:val="008080"/>
          <w:sz w:val="36"/>
          <w:szCs w:val="36"/>
          <w:u w:val="single"/>
        </w:rPr>
      </w:pPr>
    </w:p>
    <w:sectPr w:rsidR="0070281D" w:rsidRPr="00065303" w:rsidSect="008F7799">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1D5049"/>
    <w:multiLevelType w:val="hybridMultilevel"/>
    <w:tmpl w:val="0E18EDFE"/>
    <w:lvl w:ilvl="0" w:tplc="472E1D1C">
      <w:start w:val="1"/>
      <w:numFmt w:val="bullet"/>
      <w:lvlText w:val=""/>
      <w:lvlJc w:val="left"/>
      <w:pPr>
        <w:tabs>
          <w:tab w:val="num" w:pos="360"/>
        </w:tabs>
        <w:ind w:left="360" w:hanging="360"/>
      </w:pPr>
      <w:rPr>
        <w:rFonts w:ascii="Symbol" w:hAnsi="Symbol" w:hint="default"/>
        <w:color w:val="auto"/>
        <w:sz w:val="1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265"/>
    <w:rsid w:val="000075D3"/>
    <w:rsid w:val="000426A3"/>
    <w:rsid w:val="00046FDD"/>
    <w:rsid w:val="00047E93"/>
    <w:rsid w:val="00065303"/>
    <w:rsid w:val="0008784D"/>
    <w:rsid w:val="0010584D"/>
    <w:rsid w:val="001145BA"/>
    <w:rsid w:val="0014158A"/>
    <w:rsid w:val="00160147"/>
    <w:rsid w:val="00164F07"/>
    <w:rsid w:val="001875E4"/>
    <w:rsid w:val="002301C3"/>
    <w:rsid w:val="0023669B"/>
    <w:rsid w:val="002B7AEE"/>
    <w:rsid w:val="002C01E8"/>
    <w:rsid w:val="002C1265"/>
    <w:rsid w:val="002E3D43"/>
    <w:rsid w:val="002F5FBF"/>
    <w:rsid w:val="00317CFA"/>
    <w:rsid w:val="0033481B"/>
    <w:rsid w:val="00341ABA"/>
    <w:rsid w:val="003867F6"/>
    <w:rsid w:val="003B6B08"/>
    <w:rsid w:val="003D41BB"/>
    <w:rsid w:val="003D7E91"/>
    <w:rsid w:val="003E50B1"/>
    <w:rsid w:val="003E76EB"/>
    <w:rsid w:val="004E2D63"/>
    <w:rsid w:val="00564488"/>
    <w:rsid w:val="005661C3"/>
    <w:rsid w:val="005762CC"/>
    <w:rsid w:val="005A6E48"/>
    <w:rsid w:val="00623E59"/>
    <w:rsid w:val="0070281D"/>
    <w:rsid w:val="00710D6C"/>
    <w:rsid w:val="00716D1E"/>
    <w:rsid w:val="00762A0E"/>
    <w:rsid w:val="00792C75"/>
    <w:rsid w:val="00793E10"/>
    <w:rsid w:val="008035BF"/>
    <w:rsid w:val="00811695"/>
    <w:rsid w:val="00841EFB"/>
    <w:rsid w:val="008F7799"/>
    <w:rsid w:val="009B0933"/>
    <w:rsid w:val="009F2D52"/>
    <w:rsid w:val="009F6F25"/>
    <w:rsid w:val="00A11C08"/>
    <w:rsid w:val="00A12DAA"/>
    <w:rsid w:val="00A2767F"/>
    <w:rsid w:val="00A565EF"/>
    <w:rsid w:val="00A907EC"/>
    <w:rsid w:val="00A97444"/>
    <w:rsid w:val="00AA2B28"/>
    <w:rsid w:val="00AA3566"/>
    <w:rsid w:val="00AC4492"/>
    <w:rsid w:val="00AC68A0"/>
    <w:rsid w:val="00AD1F44"/>
    <w:rsid w:val="00AF2C0A"/>
    <w:rsid w:val="00B003D2"/>
    <w:rsid w:val="00B03D95"/>
    <w:rsid w:val="00B04AD4"/>
    <w:rsid w:val="00B62E77"/>
    <w:rsid w:val="00C06E74"/>
    <w:rsid w:val="00C25467"/>
    <w:rsid w:val="00C37651"/>
    <w:rsid w:val="00C71B47"/>
    <w:rsid w:val="00CB5C40"/>
    <w:rsid w:val="00CE1167"/>
    <w:rsid w:val="00D13C18"/>
    <w:rsid w:val="00DA4509"/>
    <w:rsid w:val="00E035E2"/>
    <w:rsid w:val="00E750E5"/>
    <w:rsid w:val="00E96EF3"/>
    <w:rsid w:val="00EB2782"/>
    <w:rsid w:val="00ED526A"/>
    <w:rsid w:val="00EE1286"/>
    <w:rsid w:val="00F21356"/>
    <w:rsid w:val="00F90AEA"/>
    <w:rsid w:val="00FE7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8473D93-DB96-41B5-8C8B-4D52123CB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65E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C12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C1265"/>
    <w:rPr>
      <w:rFonts w:ascii="Tahoma" w:hAnsi="Tahoma" w:cs="Tahoma"/>
      <w:sz w:val="16"/>
      <w:szCs w:val="16"/>
    </w:rPr>
  </w:style>
  <w:style w:type="character" w:styleId="Hyperlink">
    <w:name w:val="Hyperlink"/>
    <w:basedOn w:val="DefaultParagraphFont"/>
    <w:uiPriority w:val="99"/>
    <w:rsid w:val="00792C75"/>
    <w:rPr>
      <w:rFonts w:cs="Times New Roman"/>
      <w:color w:val="0000FF"/>
      <w:u w:val="single"/>
    </w:rPr>
  </w:style>
  <w:style w:type="paragraph" w:styleId="NormalWeb">
    <w:name w:val="Normal (Web)"/>
    <w:basedOn w:val="Normal"/>
    <w:uiPriority w:val="99"/>
    <w:rsid w:val="00564488"/>
    <w:pPr>
      <w:spacing w:before="100" w:beforeAutospacing="1" w:after="100" w:afterAutospacing="1" w:line="240" w:lineRule="auto"/>
    </w:pPr>
    <w:rPr>
      <w:rFonts w:ascii="Times New Roman" w:eastAsia="Times New Roman" w:hAnsi="Times New Roman"/>
      <w:sz w:val="24"/>
      <w:szCs w:val="24"/>
    </w:rPr>
  </w:style>
  <w:style w:type="character" w:customStyle="1" w:styleId="page-subheader1">
    <w:name w:val="page-subheader1"/>
    <w:basedOn w:val="DefaultParagraphFont"/>
    <w:uiPriority w:val="99"/>
    <w:rsid w:val="00564488"/>
    <w:rPr>
      <w:rFonts w:ascii="Arial" w:hAnsi="Arial" w:cs="Arial"/>
      <w:b/>
      <w:bCs/>
      <w:color w:val="7F0C39"/>
      <w:sz w:val="23"/>
      <w:szCs w:val="23"/>
    </w:rPr>
  </w:style>
  <w:style w:type="character" w:customStyle="1" w:styleId="baec5a81-e4d6-4674-97f3-e9220f0136c1">
    <w:name w:val="baec5a81-e4d6-4674-97f3-e9220f0136c1"/>
    <w:basedOn w:val="DefaultParagraphFont"/>
    <w:uiPriority w:val="99"/>
    <w:rsid w:val="00564488"/>
    <w:rPr>
      <w:rFonts w:cs="Times New Roman"/>
    </w:rPr>
  </w:style>
  <w:style w:type="table" w:styleId="TableGrid">
    <w:name w:val="Table Grid"/>
    <w:basedOn w:val="TableNormal"/>
    <w:locked/>
    <w:rsid w:val="00065303"/>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65303"/>
    <w:pPr>
      <w:autoSpaceDE w:val="0"/>
      <w:autoSpaceDN w:val="0"/>
      <w:adjustRightInd w:val="0"/>
    </w:pPr>
    <w:rPr>
      <w:rFonts w:ascii="Times New Roman" w:hAnsi="Times New Roman"/>
      <w:color w:val="000000"/>
      <w:sz w:val="24"/>
      <w:szCs w:val="24"/>
    </w:rPr>
  </w:style>
  <w:style w:type="paragraph" w:customStyle="1" w:styleId="BioSectionHeading">
    <w:name w:val="Bio Section Heading"/>
    <w:basedOn w:val="Normal"/>
    <w:next w:val="Normal"/>
    <w:rsid w:val="00065303"/>
    <w:pPr>
      <w:keepNext/>
      <w:spacing w:after="40" w:line="270" w:lineRule="atLeast"/>
      <w:ind w:right="-145"/>
    </w:pPr>
    <w:rPr>
      <w:rFonts w:ascii="Arial" w:eastAsia="Times New Roman" w:hAnsi="Arial"/>
      <w:b/>
      <w:bCs/>
      <w:caps/>
      <w:color w:val="37424A"/>
      <w:sz w:val="20"/>
      <w:szCs w:val="20"/>
    </w:rPr>
  </w:style>
  <w:style w:type="paragraph" w:customStyle="1" w:styleId="BioName">
    <w:name w:val="Bio Name"/>
    <w:basedOn w:val="BioSectionHeading"/>
    <w:next w:val="Normal"/>
    <w:rsid w:val="00065303"/>
    <w:pPr>
      <w:pBdr>
        <w:top w:val="single" w:sz="4" w:space="1" w:color="808080"/>
        <w:left w:val="single" w:sz="48" w:space="4" w:color="FFFFFF"/>
        <w:right w:val="single" w:sz="48" w:space="4" w:color="FFFFFF"/>
      </w:pBdr>
      <w:shd w:val="clear" w:color="auto" w:fill="FFFFFF"/>
      <w:spacing w:after="0"/>
      <w:ind w:right="-144"/>
    </w:pPr>
    <w:rPr>
      <w:b w:val="0"/>
      <w:color w:val="002C77"/>
      <w:sz w:val="32"/>
      <w:szCs w:val="32"/>
    </w:rPr>
  </w:style>
  <w:style w:type="paragraph" w:customStyle="1" w:styleId="BioOfficerTitle">
    <w:name w:val="Bio Officer Title"/>
    <w:basedOn w:val="Normal"/>
    <w:rsid w:val="00065303"/>
    <w:pPr>
      <w:shd w:val="clear" w:color="auto" w:fill="FFFFFF"/>
      <w:spacing w:after="0" w:line="270" w:lineRule="atLeast"/>
      <w:ind w:right="-145"/>
    </w:pPr>
    <w:rPr>
      <w:rFonts w:ascii="Arial" w:eastAsia="Times New Roman" w:hAnsi="Arial" w:cs="Arial"/>
      <w:color w:val="000000"/>
      <w:sz w:val="24"/>
      <w:szCs w:val="24"/>
    </w:rPr>
  </w:style>
  <w:style w:type="paragraph" w:customStyle="1" w:styleId="BioTableText">
    <w:name w:val="Bio Table Text"/>
    <w:basedOn w:val="Normal"/>
    <w:rsid w:val="00065303"/>
    <w:pPr>
      <w:spacing w:after="120" w:line="250" w:lineRule="exact"/>
    </w:pPr>
    <w:rPr>
      <w:rFonts w:ascii="Arial" w:eastAsia="Times New Roman" w:hAnsi="Arial" w:cs="Arial"/>
      <w:color w:val="000000"/>
      <w:sz w:val="20"/>
      <w:szCs w:val="20"/>
    </w:rPr>
  </w:style>
  <w:style w:type="character" w:customStyle="1" w:styleId="BioTableBulletCharChar">
    <w:name w:val="Bio Table Bullet Char Char"/>
    <w:link w:val="BioTableBullet"/>
    <w:locked/>
    <w:rsid w:val="00065303"/>
    <w:rPr>
      <w:rFonts w:ascii="Arial" w:hAnsi="Arial" w:cs="Arial"/>
      <w:color w:val="000000"/>
    </w:rPr>
  </w:style>
  <w:style w:type="paragraph" w:customStyle="1" w:styleId="BioTableBullet">
    <w:name w:val="Bio Table Bullet"/>
    <w:basedOn w:val="BioTableText"/>
    <w:link w:val="BioTableBulletCharChar"/>
    <w:rsid w:val="00065303"/>
    <w:pPr>
      <w:tabs>
        <w:tab w:val="num" w:pos="360"/>
      </w:tabs>
    </w:pPr>
    <w:rPr>
      <w:rFonts w:eastAsia="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17437">
      <w:bodyDiv w:val="1"/>
      <w:marLeft w:val="0"/>
      <w:marRight w:val="0"/>
      <w:marTop w:val="0"/>
      <w:marBottom w:val="0"/>
      <w:divBdr>
        <w:top w:val="none" w:sz="0" w:space="0" w:color="auto"/>
        <w:left w:val="none" w:sz="0" w:space="0" w:color="auto"/>
        <w:bottom w:val="none" w:sz="0" w:space="0" w:color="auto"/>
        <w:right w:val="none" w:sz="0" w:space="0" w:color="auto"/>
      </w:divBdr>
    </w:div>
    <w:div w:id="325549541">
      <w:bodyDiv w:val="1"/>
      <w:marLeft w:val="0"/>
      <w:marRight w:val="0"/>
      <w:marTop w:val="0"/>
      <w:marBottom w:val="0"/>
      <w:divBdr>
        <w:top w:val="none" w:sz="0" w:space="0" w:color="auto"/>
        <w:left w:val="none" w:sz="0" w:space="0" w:color="auto"/>
        <w:bottom w:val="none" w:sz="0" w:space="0" w:color="auto"/>
        <w:right w:val="none" w:sz="0" w:space="0" w:color="auto"/>
      </w:divBdr>
    </w:div>
    <w:div w:id="701444769">
      <w:bodyDiv w:val="1"/>
      <w:marLeft w:val="0"/>
      <w:marRight w:val="0"/>
      <w:marTop w:val="0"/>
      <w:marBottom w:val="0"/>
      <w:divBdr>
        <w:top w:val="none" w:sz="0" w:space="0" w:color="auto"/>
        <w:left w:val="none" w:sz="0" w:space="0" w:color="auto"/>
        <w:bottom w:val="none" w:sz="0" w:space="0" w:color="auto"/>
        <w:right w:val="none" w:sz="0" w:space="0" w:color="auto"/>
      </w:divBdr>
    </w:div>
    <w:div w:id="1159347332">
      <w:bodyDiv w:val="1"/>
      <w:marLeft w:val="0"/>
      <w:marRight w:val="0"/>
      <w:marTop w:val="0"/>
      <w:marBottom w:val="0"/>
      <w:divBdr>
        <w:top w:val="none" w:sz="0" w:space="0" w:color="auto"/>
        <w:left w:val="none" w:sz="0" w:space="0" w:color="auto"/>
        <w:bottom w:val="none" w:sz="0" w:space="0" w:color="auto"/>
        <w:right w:val="none" w:sz="0" w:space="0" w:color="auto"/>
      </w:divBdr>
    </w:div>
    <w:div w:id="1308704424">
      <w:marLeft w:val="0"/>
      <w:marRight w:val="0"/>
      <w:marTop w:val="0"/>
      <w:marBottom w:val="0"/>
      <w:divBdr>
        <w:top w:val="none" w:sz="0" w:space="0" w:color="auto"/>
        <w:left w:val="none" w:sz="0" w:space="0" w:color="auto"/>
        <w:bottom w:val="none" w:sz="0" w:space="0" w:color="auto"/>
        <w:right w:val="none" w:sz="0" w:space="0" w:color="auto"/>
      </w:divBdr>
    </w:div>
    <w:div w:id="1308704425">
      <w:marLeft w:val="0"/>
      <w:marRight w:val="0"/>
      <w:marTop w:val="0"/>
      <w:marBottom w:val="0"/>
      <w:divBdr>
        <w:top w:val="none" w:sz="0" w:space="0" w:color="auto"/>
        <w:left w:val="none" w:sz="0" w:space="0" w:color="auto"/>
        <w:bottom w:val="none" w:sz="0" w:space="0" w:color="auto"/>
        <w:right w:val="none" w:sz="0" w:space="0" w:color="auto"/>
      </w:divBdr>
    </w:div>
    <w:div w:id="1308704426">
      <w:marLeft w:val="0"/>
      <w:marRight w:val="0"/>
      <w:marTop w:val="0"/>
      <w:marBottom w:val="0"/>
      <w:divBdr>
        <w:top w:val="none" w:sz="0" w:space="0" w:color="auto"/>
        <w:left w:val="none" w:sz="0" w:space="0" w:color="auto"/>
        <w:bottom w:val="none" w:sz="0" w:space="0" w:color="auto"/>
        <w:right w:val="none" w:sz="0" w:space="0" w:color="auto"/>
      </w:divBdr>
    </w:div>
    <w:div w:id="1308704427">
      <w:marLeft w:val="0"/>
      <w:marRight w:val="0"/>
      <w:marTop w:val="0"/>
      <w:marBottom w:val="0"/>
      <w:divBdr>
        <w:top w:val="none" w:sz="0" w:space="0" w:color="auto"/>
        <w:left w:val="none" w:sz="0" w:space="0" w:color="auto"/>
        <w:bottom w:val="none" w:sz="0" w:space="0" w:color="auto"/>
        <w:right w:val="none" w:sz="0" w:space="0" w:color="auto"/>
      </w:divBdr>
    </w:div>
    <w:div w:id="1308704428">
      <w:marLeft w:val="0"/>
      <w:marRight w:val="0"/>
      <w:marTop w:val="0"/>
      <w:marBottom w:val="0"/>
      <w:divBdr>
        <w:top w:val="none" w:sz="0" w:space="0" w:color="auto"/>
        <w:left w:val="none" w:sz="0" w:space="0" w:color="auto"/>
        <w:bottom w:val="none" w:sz="0" w:space="0" w:color="auto"/>
        <w:right w:val="none" w:sz="0" w:space="0" w:color="auto"/>
      </w:divBdr>
    </w:div>
    <w:div w:id="1308704429">
      <w:marLeft w:val="0"/>
      <w:marRight w:val="0"/>
      <w:marTop w:val="0"/>
      <w:marBottom w:val="0"/>
      <w:divBdr>
        <w:top w:val="none" w:sz="0" w:space="0" w:color="auto"/>
        <w:left w:val="none" w:sz="0" w:space="0" w:color="auto"/>
        <w:bottom w:val="none" w:sz="0" w:space="0" w:color="auto"/>
        <w:right w:val="none" w:sz="0" w:space="0" w:color="auto"/>
      </w:divBdr>
    </w:div>
    <w:div w:id="1308704430">
      <w:marLeft w:val="0"/>
      <w:marRight w:val="0"/>
      <w:marTop w:val="0"/>
      <w:marBottom w:val="0"/>
      <w:divBdr>
        <w:top w:val="none" w:sz="0" w:space="0" w:color="auto"/>
        <w:left w:val="none" w:sz="0" w:space="0" w:color="auto"/>
        <w:bottom w:val="none" w:sz="0" w:space="0" w:color="auto"/>
        <w:right w:val="none" w:sz="0" w:space="0" w:color="auto"/>
      </w:divBdr>
    </w:div>
    <w:div w:id="1380394597">
      <w:bodyDiv w:val="1"/>
      <w:marLeft w:val="0"/>
      <w:marRight w:val="0"/>
      <w:marTop w:val="0"/>
      <w:marBottom w:val="0"/>
      <w:divBdr>
        <w:top w:val="none" w:sz="0" w:space="0" w:color="auto"/>
        <w:left w:val="none" w:sz="0" w:space="0" w:color="auto"/>
        <w:bottom w:val="none" w:sz="0" w:space="0" w:color="auto"/>
        <w:right w:val="none" w:sz="0" w:space="0" w:color="auto"/>
      </w:divBdr>
    </w:div>
    <w:div w:id="1641182051">
      <w:bodyDiv w:val="1"/>
      <w:marLeft w:val="0"/>
      <w:marRight w:val="0"/>
      <w:marTop w:val="0"/>
      <w:marBottom w:val="0"/>
      <w:divBdr>
        <w:top w:val="none" w:sz="0" w:space="0" w:color="auto"/>
        <w:left w:val="none" w:sz="0" w:space="0" w:color="auto"/>
        <w:bottom w:val="none" w:sz="0" w:space="0" w:color="auto"/>
        <w:right w:val="none" w:sz="0" w:space="0" w:color="auto"/>
      </w:divBdr>
    </w:div>
    <w:div w:id="2116709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g"/><Relationship Id="rId5" Type="http://schemas.openxmlformats.org/officeDocument/2006/relationships/webSettings" Target="webSettings.xml"/><Relationship Id="rId10"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0FC6C-5064-442A-BC74-5650C987B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2894</Words>
  <Characters>16496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Iron Mountain</Company>
  <LinksUpToDate>false</LinksUpToDate>
  <CharactersWithSpaces>19352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Iron Mountain</dc:creator>
  <cp:lastModifiedBy>Harding, Susan</cp:lastModifiedBy>
  <cp:revision>3</cp:revision>
  <cp:lastPrinted>2015-09-10T17:32:00Z</cp:lastPrinted>
  <dcterms:created xsi:type="dcterms:W3CDTF">2015-10-21T15:45:00Z</dcterms:created>
  <dcterms:modified xsi:type="dcterms:W3CDTF">2015-10-21T15:48:00Z</dcterms:modified>
</cp:coreProperties>
</file>